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4EDA0A" w14:textId="6BABF02B"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8F1C4E">
        <w:t>1</w:t>
      </w:r>
      <w:r w:rsidRPr="00CE0424">
        <w:t xml:space="preserve"> </w:t>
      </w:r>
      <w:r w:rsidR="008F1C4E">
        <w:t xml:space="preserve">Meeting </w:t>
      </w:r>
      <w:r w:rsidRPr="00CE0424">
        <w:t>#</w:t>
      </w:r>
      <w:r w:rsidR="000F42CA">
        <w:t>96</w:t>
      </w:r>
      <w:r w:rsidR="001353EC">
        <w:t>bis</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F42CA">
        <w:rPr>
          <w:sz w:val="32"/>
          <w:szCs w:val="32"/>
        </w:rPr>
        <w:t xml:space="preserve"> -</w:t>
      </w:r>
      <w:r w:rsidR="002533DA">
        <w:rPr>
          <w:sz w:val="32"/>
          <w:szCs w:val="32"/>
        </w:rPr>
        <w:t>190</w:t>
      </w:r>
      <w:r w:rsidR="004571B9">
        <w:rPr>
          <w:sz w:val="32"/>
          <w:szCs w:val="32"/>
        </w:rPr>
        <w:t>5230</w:t>
      </w:r>
    </w:p>
    <w:p w14:paraId="3300F97D" w14:textId="2FB55FA1" w:rsidR="002533DA" w:rsidRPr="00652912" w:rsidRDefault="002533DA" w:rsidP="002533DA">
      <w:pPr>
        <w:pStyle w:val="3GPPHeader"/>
        <w:spacing w:after="60"/>
      </w:pPr>
      <w:r w:rsidRPr="00652912">
        <w:t>Xi’an, China, 8th – 12th April 2019</w:t>
      </w:r>
    </w:p>
    <w:p w14:paraId="0D752901" w14:textId="77777777" w:rsidR="00E90E49" w:rsidRPr="00CE0424" w:rsidRDefault="00E90E49" w:rsidP="00357380">
      <w:pPr>
        <w:pStyle w:val="3GPPHeader"/>
      </w:pPr>
    </w:p>
    <w:p w14:paraId="62B2D4CB" w14:textId="1702EA5A" w:rsidR="00E90E49" w:rsidRPr="008F1C4E" w:rsidRDefault="00E90E49" w:rsidP="00311702">
      <w:pPr>
        <w:pStyle w:val="3GPPHeader"/>
        <w:rPr>
          <w:sz w:val="22"/>
          <w:lang w:val="sv-FI"/>
        </w:rPr>
      </w:pPr>
      <w:r w:rsidRPr="000B6656">
        <w:rPr>
          <w:sz w:val="22"/>
          <w:lang w:val="sv-FI"/>
        </w:rPr>
        <w:t>Agenda Item:</w:t>
      </w:r>
      <w:r w:rsidRPr="000B6656">
        <w:rPr>
          <w:sz w:val="22"/>
          <w:lang w:val="sv-FI"/>
        </w:rPr>
        <w:tab/>
      </w:r>
      <w:r w:rsidR="000B6656" w:rsidRPr="000B6656">
        <w:rPr>
          <w:sz w:val="22"/>
          <w:lang w:val="sv-FI"/>
        </w:rPr>
        <w:t>7.2.</w:t>
      </w:r>
      <w:r w:rsidR="00FF4710">
        <w:rPr>
          <w:sz w:val="22"/>
          <w:lang w:val="sv-FI"/>
        </w:rPr>
        <w:t>5.5</w:t>
      </w:r>
    </w:p>
    <w:p w14:paraId="019A49E4"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171150A6" w14:textId="21555C80" w:rsidR="00E90E49" w:rsidRPr="00CE0424" w:rsidRDefault="003D3C45" w:rsidP="00311702">
      <w:pPr>
        <w:pStyle w:val="3GPPHeader"/>
        <w:rPr>
          <w:sz w:val="22"/>
        </w:rPr>
      </w:pPr>
      <w:r>
        <w:rPr>
          <w:sz w:val="22"/>
        </w:rPr>
        <w:t>Title:</w:t>
      </w:r>
      <w:r w:rsidR="00E90E49" w:rsidRPr="00CE0424">
        <w:rPr>
          <w:sz w:val="22"/>
        </w:rPr>
        <w:tab/>
      </w:r>
      <w:r w:rsidR="009B6774">
        <w:rPr>
          <w:sz w:val="22"/>
        </w:rPr>
        <w:t>On Sync and PBCH</w:t>
      </w:r>
      <w:r w:rsidR="006C1212" w:rsidRPr="00500DF0">
        <w:rPr>
          <w:sz w:val="22"/>
        </w:rPr>
        <w:t xml:space="preserve"> reading in NTN</w:t>
      </w:r>
    </w:p>
    <w:p w14:paraId="238127D8" w14:textId="4CBB87F3" w:rsidR="00E90E49" w:rsidRPr="000F42CA" w:rsidRDefault="00E90E49" w:rsidP="000F42CA">
      <w:pPr>
        <w:pStyle w:val="3GPPHeader"/>
        <w:rPr>
          <w:sz w:val="22"/>
        </w:rPr>
      </w:pPr>
      <w:r w:rsidRPr="00CE0424">
        <w:rPr>
          <w:sz w:val="22"/>
        </w:rPr>
        <w:t>Document for:</w:t>
      </w:r>
      <w:r w:rsidRPr="00CE0424">
        <w:rPr>
          <w:sz w:val="22"/>
        </w:rPr>
        <w:tab/>
      </w:r>
      <w:r w:rsidRPr="00500DF0">
        <w:rPr>
          <w:sz w:val="22"/>
        </w:rPr>
        <w:t>Discussion</w:t>
      </w:r>
    </w:p>
    <w:p w14:paraId="2CE255C9" w14:textId="77777777" w:rsidR="00E90E49" w:rsidRPr="00CE0424" w:rsidRDefault="00230D18" w:rsidP="00CE0424">
      <w:pPr>
        <w:pStyle w:val="Heading1"/>
      </w:pPr>
      <w:r>
        <w:t>1</w:t>
      </w:r>
      <w:r>
        <w:tab/>
      </w:r>
      <w:r w:rsidR="00E90E49" w:rsidRPr="00CE0424">
        <w:t>Introduction</w:t>
      </w:r>
    </w:p>
    <w:p w14:paraId="0201C6B8" w14:textId="4E7C9361" w:rsidR="00477768" w:rsidRPr="0088772D" w:rsidRDefault="00750797" w:rsidP="00CE0424">
      <w:pPr>
        <w:pStyle w:val="BodyText"/>
        <w:rPr>
          <w:sz w:val="20"/>
          <w:szCs w:val="20"/>
        </w:rPr>
      </w:pPr>
      <w:r w:rsidRPr="0088772D">
        <w:rPr>
          <w:sz w:val="20"/>
          <w:szCs w:val="20"/>
        </w:rPr>
        <w:t>RAN#80 approved a new SI on solutions evaluation for NR to support non-terrestrial network (NTN)</w:t>
      </w:r>
      <w:r w:rsidR="00AE3D4A" w:rsidRPr="0088772D">
        <w:rPr>
          <w:sz w:val="20"/>
          <w:szCs w:val="20"/>
        </w:rPr>
        <w:t>. The latest version of the SID is given in</w:t>
      </w:r>
      <w:r w:rsidRPr="0088772D">
        <w:rPr>
          <w:sz w:val="20"/>
          <w:szCs w:val="20"/>
        </w:rPr>
        <w:t xml:space="preserve"> [1]. The SI has the following</w:t>
      </w:r>
      <w:r w:rsidR="00AE3D4A" w:rsidRPr="0088772D">
        <w:rPr>
          <w:sz w:val="20"/>
          <w:szCs w:val="20"/>
        </w:rPr>
        <w:t xml:space="preserve"> RAN1</w:t>
      </w:r>
      <w:r w:rsidRPr="0088772D">
        <w:rPr>
          <w:sz w:val="20"/>
          <w:szCs w:val="20"/>
        </w:rPr>
        <w:t xml:space="preserve"> objectives. The RAN1 work is scheduled to begin at RAN1#96bis in April 2019.</w:t>
      </w:r>
    </w:p>
    <w:p w14:paraId="55A1D3C5" w14:textId="45DE23F3" w:rsidR="00750797" w:rsidRPr="0088772D" w:rsidRDefault="00750797" w:rsidP="00CE0424">
      <w:pPr>
        <w:pStyle w:val="BodyText"/>
        <w:rPr>
          <w:sz w:val="20"/>
          <w:szCs w:val="20"/>
        </w:rPr>
      </w:pPr>
      <w:r w:rsidRPr="0088772D">
        <w:rPr>
          <w:noProof/>
          <w:sz w:val="20"/>
          <w:szCs w:val="20"/>
          <w:lang w:eastAsia="en-US"/>
        </w:rPr>
        <mc:AlternateContent>
          <mc:Choice Requires="wps">
            <w:drawing>
              <wp:inline distT="0" distB="0" distL="0" distR="0" wp14:anchorId="1BF9195F" wp14:editId="72956F85">
                <wp:extent cx="6120765" cy="2414016"/>
                <wp:effectExtent l="0" t="0" r="13335" b="2476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414016"/>
                        </a:xfrm>
                        <a:prstGeom prst="rect">
                          <a:avLst/>
                        </a:prstGeom>
                        <a:solidFill>
                          <a:schemeClr val="lt1">
                            <a:lumMod val="100000"/>
                            <a:lumOff val="0"/>
                          </a:schemeClr>
                        </a:solidFill>
                        <a:ln w="6350">
                          <a:solidFill>
                            <a:srgbClr val="000000"/>
                          </a:solidFill>
                          <a:miter lim="800000"/>
                          <a:headEnd/>
                          <a:tailEnd/>
                        </a:ln>
                      </wps:spPr>
                      <wps:txbx>
                        <w:txbxContent>
                          <w:p w14:paraId="7A7918D1" w14:textId="77777777" w:rsidR="00750797" w:rsidRPr="0088772D" w:rsidRDefault="00750797" w:rsidP="00750797">
                            <w:pPr>
                              <w:rPr>
                                <w:rFonts w:ascii="Arial" w:hAnsi="Arial" w:cs="Arial"/>
                                <w:i/>
                                <w:sz w:val="20"/>
                                <w:szCs w:val="20"/>
                                <w:lang w:eastAsia="x-none"/>
                              </w:rPr>
                            </w:pPr>
                            <w:r w:rsidRPr="0088772D">
                              <w:rPr>
                                <w:rFonts w:ascii="Arial" w:hAnsi="Arial" w:cs="Arial"/>
                                <w:b/>
                                <w:bCs/>
                                <w:i/>
                                <w:iCs/>
                                <w:sz w:val="20"/>
                                <w:szCs w:val="20"/>
                                <w:lang w:eastAsia="x-none"/>
                              </w:rPr>
                              <w:t>Physical layer</w:t>
                            </w:r>
                          </w:p>
                          <w:p w14:paraId="12BA0D47" w14:textId="77777777" w:rsidR="00750797" w:rsidRPr="0088772D" w:rsidRDefault="00750797" w:rsidP="00750797">
                            <w:pPr>
                              <w:rPr>
                                <w:rFonts w:ascii="Arial" w:hAnsi="Arial" w:cs="Arial"/>
                                <w:i/>
                                <w:sz w:val="20"/>
                                <w:szCs w:val="20"/>
                                <w:lang w:eastAsia="x-none"/>
                              </w:rPr>
                            </w:pPr>
                            <w:r w:rsidRPr="0088772D">
                              <w:rPr>
                                <w:rFonts w:ascii="Arial" w:hAnsi="Arial" w:cs="Arial"/>
                                <w:i/>
                                <w:sz w:val="20"/>
                                <w:szCs w:val="20"/>
                                <w:lang w:val="nl-NL" w:eastAsia="x-none"/>
                              </w:rPr>
                              <w:t xml:space="preserve">Consolidation of potential impacts as initially identified in TR 38.811 and identification of related solutions if needed  [RAN1]: </w:t>
                            </w:r>
                          </w:p>
                          <w:p w14:paraId="069C204F" w14:textId="77777777" w:rsidR="00750797" w:rsidRPr="0088772D" w:rsidRDefault="00750797" w:rsidP="00750797">
                            <w:pPr>
                              <w:numPr>
                                <w:ilvl w:val="2"/>
                                <w:numId w:val="23"/>
                              </w:numPr>
                              <w:spacing w:line="256" w:lineRule="auto"/>
                              <w:rPr>
                                <w:rFonts w:ascii="Arial" w:hAnsi="Arial" w:cs="Arial"/>
                                <w:i/>
                                <w:sz w:val="20"/>
                                <w:szCs w:val="20"/>
                                <w:lang w:eastAsia="x-none"/>
                              </w:rPr>
                            </w:pPr>
                            <w:r w:rsidRPr="0088772D">
                              <w:rPr>
                                <w:rFonts w:ascii="Arial" w:hAnsi="Arial" w:cs="Arial"/>
                                <w:i/>
                                <w:sz w:val="20"/>
                                <w:szCs w:val="20"/>
                                <w:lang w:eastAsia="x-none"/>
                              </w:rPr>
                              <w:t>Physical layer control procedures (e.g. CSI feedback, power control)</w:t>
                            </w:r>
                          </w:p>
                          <w:p w14:paraId="2E901D10" w14:textId="77777777" w:rsidR="00750797" w:rsidRPr="0088772D" w:rsidRDefault="00750797" w:rsidP="00750797">
                            <w:pPr>
                              <w:numPr>
                                <w:ilvl w:val="2"/>
                                <w:numId w:val="23"/>
                              </w:numPr>
                              <w:spacing w:line="256" w:lineRule="auto"/>
                              <w:rPr>
                                <w:rFonts w:ascii="Arial" w:hAnsi="Arial" w:cs="Arial"/>
                                <w:i/>
                                <w:sz w:val="20"/>
                                <w:szCs w:val="20"/>
                                <w:lang w:eastAsia="x-none"/>
                              </w:rPr>
                            </w:pPr>
                            <w:r w:rsidRPr="0088772D">
                              <w:rPr>
                                <w:rFonts w:ascii="Arial" w:hAnsi="Arial" w:cs="Arial"/>
                                <w:i/>
                                <w:sz w:val="20"/>
                                <w:szCs w:val="20"/>
                                <w:lang w:eastAsia="x-none"/>
                              </w:rPr>
                              <w:t>Uplink Timing advance/RACH procedure including PRACH sequence/format/message</w:t>
                            </w:r>
                          </w:p>
                          <w:p w14:paraId="69B7C8A6" w14:textId="77777777" w:rsidR="00750797" w:rsidRPr="0088772D" w:rsidRDefault="00750797" w:rsidP="00750797">
                            <w:pPr>
                              <w:numPr>
                                <w:ilvl w:val="2"/>
                                <w:numId w:val="23"/>
                              </w:numPr>
                              <w:spacing w:line="256" w:lineRule="auto"/>
                              <w:rPr>
                                <w:rFonts w:ascii="Arial" w:hAnsi="Arial" w:cs="Arial"/>
                                <w:i/>
                                <w:sz w:val="20"/>
                                <w:szCs w:val="20"/>
                                <w:lang w:eastAsia="x-none"/>
                              </w:rPr>
                            </w:pPr>
                            <w:r w:rsidRPr="0088772D">
                              <w:rPr>
                                <w:rFonts w:ascii="Arial" w:hAnsi="Arial" w:cs="Arial"/>
                                <w:i/>
                                <w:sz w:val="20"/>
                                <w:szCs w:val="20"/>
                                <w:lang w:eastAsia="x-none"/>
                              </w:rPr>
                              <w:t>Making retransmission mechanisms at the physical layer more delay-tolerant as appropriate. This may also include capability to deactivate the HARQ mechanisms.</w:t>
                            </w:r>
                          </w:p>
                          <w:p w14:paraId="7DDD62FE" w14:textId="13B8EC6E" w:rsidR="00750797" w:rsidRPr="0088772D" w:rsidRDefault="00750797" w:rsidP="00750797">
                            <w:pPr>
                              <w:rPr>
                                <w:rFonts w:ascii="Arial" w:hAnsi="Arial" w:cs="Arial"/>
                                <w:i/>
                                <w:sz w:val="20"/>
                                <w:szCs w:val="20"/>
                                <w:lang w:eastAsia="x-none"/>
                              </w:rPr>
                            </w:pPr>
                            <w:r w:rsidRPr="0088772D">
                              <w:rPr>
                                <w:rFonts w:ascii="Arial" w:hAnsi="Arial" w:cs="Arial"/>
                                <w:i/>
                                <w:sz w:val="20"/>
                                <w:szCs w:val="20"/>
                                <w:lang w:eastAsia="x-none"/>
                              </w:rPr>
                              <w:t>Performance assessment of NR in selected deployment scenarios (LEO based satellite access, GEO based satellite access) through link level (Radio link) and system level (cell) simulations [RAN1]</w:t>
                            </w:r>
                          </w:p>
                        </w:txbxContent>
                      </wps:txbx>
                      <wps:bodyPr rot="0" vert="horz" wrap="square" lIns="91440" tIns="45720" rIns="91440" bIns="45720" anchor="t" anchorCtr="0" upright="1">
                        <a:noAutofit/>
                      </wps:bodyPr>
                    </wps:wsp>
                  </a:graphicData>
                </a:graphic>
              </wp:inline>
            </w:drawing>
          </mc:Choice>
          <mc:Fallback>
            <w:pict>
              <v:shapetype w14:anchorId="1BF9195F" id="_x0000_t202" coordsize="21600,21600" o:spt="202" path="m,l,21600r21600,l21600,xe">
                <v:stroke joinstyle="miter"/>
                <v:path gradientshapeok="t" o:connecttype="rect"/>
              </v:shapetype>
              <v:shape id="Text Box 1" o:spid="_x0000_s1026" type="#_x0000_t202" style="width:481.95pt;height:19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" fillcolor="white [3201]" strokeweight=".5pt">
                <v:textbox>
                  <w:txbxContent>
                    <w:p w14:paraId="7A7918D1" w14:textId="77777777" w:rsidR="00750797" w:rsidRPr="0088772D" w:rsidRDefault="00750797" w:rsidP="00750797">
                      <w:pPr>
                        <w:rPr>
                          <w:rFonts w:ascii="Arial" w:hAnsi="Arial" w:cs="Arial"/>
                          <w:i/>
                          <w:sz w:val="20"/>
                          <w:szCs w:val="20"/>
                          <w:lang w:eastAsia="x-none"/>
                        </w:rPr>
                      </w:pPr>
                      <w:r w:rsidRPr="0088772D">
                        <w:rPr>
                          <w:rFonts w:ascii="Arial" w:hAnsi="Arial" w:cs="Arial"/>
                          <w:b/>
                          <w:bCs/>
                          <w:i/>
                          <w:iCs/>
                          <w:sz w:val="20"/>
                          <w:szCs w:val="20"/>
                          <w:lang w:eastAsia="x-none"/>
                        </w:rPr>
                        <w:t>Physical layer</w:t>
                      </w:r>
                    </w:p>
                    <w:p w14:paraId="12BA0D47" w14:textId="77777777" w:rsidR="00750797" w:rsidRPr="0088772D" w:rsidRDefault="00750797" w:rsidP="00750797">
                      <w:pPr>
                        <w:rPr>
                          <w:rFonts w:ascii="Arial" w:hAnsi="Arial" w:cs="Arial"/>
                          <w:i/>
                          <w:sz w:val="20"/>
                          <w:szCs w:val="20"/>
                          <w:lang w:eastAsia="x-none"/>
                        </w:rPr>
                      </w:pPr>
                      <w:r w:rsidRPr="0088772D">
                        <w:rPr>
                          <w:rFonts w:ascii="Arial" w:hAnsi="Arial" w:cs="Arial"/>
                          <w:i/>
                          <w:sz w:val="20"/>
                          <w:szCs w:val="20"/>
                          <w:lang w:val="nl-NL" w:eastAsia="x-none"/>
                        </w:rPr>
                        <w:t xml:space="preserve">Consolidation of potential impacts as initially identified in TR 38.811 and identification of related solutions if needed  [RAN1]: </w:t>
                      </w:r>
                    </w:p>
                    <w:p w14:paraId="069C204F" w14:textId="77777777" w:rsidR="00750797" w:rsidRPr="0088772D" w:rsidRDefault="00750797" w:rsidP="00750797">
                      <w:pPr>
                        <w:numPr>
                          <w:ilvl w:val="2"/>
                          <w:numId w:val="23"/>
                        </w:numPr>
                        <w:spacing w:line="256" w:lineRule="auto"/>
                        <w:rPr>
                          <w:rFonts w:ascii="Arial" w:hAnsi="Arial" w:cs="Arial"/>
                          <w:i/>
                          <w:sz w:val="20"/>
                          <w:szCs w:val="20"/>
                          <w:lang w:eastAsia="x-none"/>
                        </w:rPr>
                      </w:pPr>
                      <w:r w:rsidRPr="0088772D">
                        <w:rPr>
                          <w:rFonts w:ascii="Arial" w:hAnsi="Arial" w:cs="Arial"/>
                          <w:i/>
                          <w:sz w:val="20"/>
                          <w:szCs w:val="20"/>
                          <w:lang w:eastAsia="x-none"/>
                        </w:rPr>
                        <w:t>Physical layer control procedures (e.g. CSI feedback, power control)</w:t>
                      </w:r>
                    </w:p>
                    <w:p w14:paraId="2E901D10" w14:textId="77777777" w:rsidR="00750797" w:rsidRPr="0088772D" w:rsidRDefault="00750797" w:rsidP="00750797">
                      <w:pPr>
                        <w:numPr>
                          <w:ilvl w:val="2"/>
                          <w:numId w:val="23"/>
                        </w:numPr>
                        <w:spacing w:line="256" w:lineRule="auto"/>
                        <w:rPr>
                          <w:rFonts w:ascii="Arial" w:hAnsi="Arial" w:cs="Arial"/>
                          <w:i/>
                          <w:sz w:val="20"/>
                          <w:szCs w:val="20"/>
                          <w:lang w:eastAsia="x-none"/>
                        </w:rPr>
                      </w:pPr>
                      <w:r w:rsidRPr="0088772D">
                        <w:rPr>
                          <w:rFonts w:ascii="Arial" w:hAnsi="Arial" w:cs="Arial"/>
                          <w:i/>
                          <w:sz w:val="20"/>
                          <w:szCs w:val="20"/>
                          <w:lang w:eastAsia="x-none"/>
                        </w:rPr>
                        <w:t>Uplink Timing advance/RACH procedure including PRACH sequence/format/message</w:t>
                      </w:r>
                    </w:p>
                    <w:p w14:paraId="69B7C8A6" w14:textId="77777777" w:rsidR="00750797" w:rsidRPr="0088772D" w:rsidRDefault="00750797" w:rsidP="00750797">
                      <w:pPr>
                        <w:numPr>
                          <w:ilvl w:val="2"/>
                          <w:numId w:val="23"/>
                        </w:numPr>
                        <w:spacing w:line="256" w:lineRule="auto"/>
                        <w:rPr>
                          <w:rFonts w:ascii="Arial" w:hAnsi="Arial" w:cs="Arial"/>
                          <w:i/>
                          <w:sz w:val="20"/>
                          <w:szCs w:val="20"/>
                          <w:lang w:eastAsia="x-none"/>
                        </w:rPr>
                      </w:pPr>
                      <w:r w:rsidRPr="0088772D">
                        <w:rPr>
                          <w:rFonts w:ascii="Arial" w:hAnsi="Arial" w:cs="Arial"/>
                          <w:i/>
                          <w:sz w:val="20"/>
                          <w:szCs w:val="20"/>
                          <w:lang w:eastAsia="x-none"/>
                        </w:rPr>
                        <w:t>Making retransmission mechanisms at the physical layer more delay-tolerant as appropriate. This may also include capability to deactivate the HARQ mechanisms.</w:t>
                      </w:r>
                    </w:p>
                    <w:p w14:paraId="7DDD62FE" w14:textId="13B8EC6E" w:rsidR="00750797" w:rsidRPr="0088772D" w:rsidRDefault="00750797" w:rsidP="00750797">
                      <w:pPr>
                        <w:rPr>
                          <w:rFonts w:ascii="Arial" w:hAnsi="Arial" w:cs="Arial"/>
                          <w:i/>
                          <w:sz w:val="20"/>
                          <w:szCs w:val="20"/>
                          <w:lang w:eastAsia="x-none"/>
                        </w:rPr>
                      </w:pPr>
                      <w:r w:rsidRPr="0088772D">
                        <w:rPr>
                          <w:rFonts w:ascii="Arial" w:hAnsi="Arial" w:cs="Arial"/>
                          <w:i/>
                          <w:sz w:val="20"/>
                          <w:szCs w:val="20"/>
                          <w:lang w:eastAsia="x-none"/>
                        </w:rPr>
                        <w:t>Performance assessment of NR in selected deployment scenarios (LEO based satellite access, GEO based satellite access) through link level (Radio link) and system level (cell) simulations [RAN1]</w:t>
                      </w:r>
                    </w:p>
                  </w:txbxContent>
                </v:textbox>
                <w10:anchorlock/>
              </v:shape>
            </w:pict>
          </mc:Fallback>
        </mc:AlternateContent>
      </w:r>
    </w:p>
    <w:p w14:paraId="76160C0C" w14:textId="0B56A2FB" w:rsidR="00750797" w:rsidRPr="0088772D" w:rsidRDefault="00750797" w:rsidP="00CE0424">
      <w:pPr>
        <w:pStyle w:val="BodyText"/>
        <w:rPr>
          <w:sz w:val="20"/>
          <w:szCs w:val="20"/>
        </w:rPr>
      </w:pPr>
      <w:r w:rsidRPr="0088772D">
        <w:rPr>
          <w:sz w:val="20"/>
          <w:szCs w:val="20"/>
        </w:rPr>
        <w:t>In</w:t>
      </w:r>
      <w:r w:rsidR="009B6774" w:rsidRPr="0088772D">
        <w:rPr>
          <w:sz w:val="20"/>
          <w:szCs w:val="20"/>
        </w:rPr>
        <w:t xml:space="preserve"> this contribution, we discuss physical layer procedures related to</w:t>
      </w:r>
      <w:r w:rsidRPr="0088772D">
        <w:rPr>
          <w:sz w:val="20"/>
          <w:szCs w:val="20"/>
        </w:rPr>
        <w:t xml:space="preserve"> </w:t>
      </w:r>
      <w:r w:rsidR="009B6774" w:rsidRPr="0088772D">
        <w:rPr>
          <w:sz w:val="20"/>
          <w:szCs w:val="20"/>
        </w:rPr>
        <w:t>SSB.</w:t>
      </w:r>
    </w:p>
    <w:p w14:paraId="19312FA4" w14:textId="34E4BD94" w:rsidR="004000E8" w:rsidRDefault="00230D18" w:rsidP="00CE0424">
      <w:pPr>
        <w:pStyle w:val="Heading1"/>
      </w:pPr>
      <w:bookmarkStart w:id="1" w:name="_Ref178064866"/>
      <w:r>
        <w:t>2</w:t>
      </w:r>
      <w:r>
        <w:tab/>
      </w:r>
      <w:r w:rsidR="004000E8" w:rsidRPr="00CE0424">
        <w:t>Discussion</w:t>
      </w:r>
      <w:bookmarkEnd w:id="1"/>
    </w:p>
    <w:p w14:paraId="6B436F23" w14:textId="75FCA8C7" w:rsidR="004F3E74" w:rsidRPr="0088772D" w:rsidRDefault="0029095B" w:rsidP="004A73E9">
      <w:pPr>
        <w:jc w:val="both"/>
        <w:rPr>
          <w:rFonts w:ascii="Arial" w:hAnsi="Arial" w:cs="Arial"/>
          <w:sz w:val="20"/>
          <w:szCs w:val="20"/>
        </w:rPr>
      </w:pPr>
      <w:r w:rsidRPr="0088772D">
        <w:rPr>
          <w:rFonts w:ascii="Arial" w:hAnsi="Arial" w:cs="Arial"/>
          <w:sz w:val="20"/>
          <w:szCs w:val="20"/>
        </w:rPr>
        <w:t xml:space="preserve">In NR, the set of RSs based on which UE performs initial access is called a synchronization signal block (SSB). </w:t>
      </w:r>
      <w:r w:rsidR="004F3E74" w:rsidRPr="0088772D">
        <w:rPr>
          <w:rFonts w:ascii="Arial" w:hAnsi="Arial" w:cs="Arial"/>
          <w:sz w:val="20"/>
          <w:szCs w:val="20"/>
        </w:rPr>
        <w:t>Unlike in LTE, where PSS/SSS/CRS always provides cell wide coverage, in NR, the reference signal(s) UE is using to detect and measure a cell may be beamformed. We provide here a short summary</w:t>
      </w:r>
      <w:r w:rsidR="00B36956" w:rsidRPr="0088772D">
        <w:rPr>
          <w:rFonts w:ascii="Arial" w:hAnsi="Arial" w:cs="Arial"/>
          <w:sz w:val="20"/>
          <w:szCs w:val="20"/>
        </w:rPr>
        <w:t xml:space="preserve"> of SSB considerations in NTN</w:t>
      </w:r>
      <w:r w:rsidR="004F3E74" w:rsidRPr="0088772D">
        <w:rPr>
          <w:rFonts w:ascii="Arial" w:hAnsi="Arial" w:cs="Arial"/>
          <w:sz w:val="20"/>
          <w:szCs w:val="20"/>
        </w:rPr>
        <w:t>.</w:t>
      </w:r>
    </w:p>
    <w:p w14:paraId="3A17246E" w14:textId="2D3C138C" w:rsidR="00303AB0" w:rsidRDefault="00303AB0" w:rsidP="00303AB0">
      <w:pPr>
        <w:pStyle w:val="Heading2"/>
      </w:pPr>
      <w:r>
        <w:t>2.1</w:t>
      </w:r>
      <w:r>
        <w:tab/>
      </w:r>
      <w:r w:rsidRPr="00303AB0">
        <w:t>SS Block</w:t>
      </w:r>
      <w:r w:rsidR="00B8700A">
        <w:t xml:space="preserve"> and System Information</w:t>
      </w:r>
      <w:r w:rsidRPr="00303AB0">
        <w:t xml:space="preserve"> configuration in NR</w:t>
      </w:r>
    </w:p>
    <w:p w14:paraId="355356D6" w14:textId="2C51A2D9" w:rsidR="00303AB0" w:rsidRPr="0088772D" w:rsidRDefault="00303AB0" w:rsidP="00303AB0">
      <w:pPr>
        <w:spacing w:after="120"/>
        <w:jc w:val="both"/>
        <w:rPr>
          <w:rFonts w:ascii="Arial" w:hAnsi="Arial" w:cs="Arial"/>
          <w:sz w:val="20"/>
          <w:szCs w:val="20"/>
          <w:lang w:eastAsia="zh-CN"/>
        </w:rPr>
      </w:pPr>
      <w:r w:rsidRPr="0088772D">
        <w:rPr>
          <w:rFonts w:ascii="Arial" w:hAnsi="Arial"/>
          <w:sz w:val="20"/>
          <w:szCs w:val="20"/>
          <w:lang w:eastAsia="zh-CN"/>
        </w:rPr>
        <w:t xml:space="preserve">The structure of SSB in NR is described below. </w:t>
      </w:r>
      <w:r w:rsidRPr="0088772D">
        <w:rPr>
          <w:rFonts w:ascii="Arial" w:hAnsi="Arial" w:cs="Arial"/>
          <w:sz w:val="20"/>
          <w:szCs w:val="20"/>
          <w:lang w:eastAsia="zh-CN"/>
        </w:rPr>
        <w:t>The signals included in an SS block may be used for measurements on NR carrier, including intra-frequency, inter-frequency and inter-RAT (i.e., NR measurements from another RAT).</w:t>
      </w:r>
    </w:p>
    <w:p w14:paraId="593721B6" w14:textId="02C2B9C8" w:rsidR="00303AB0" w:rsidRPr="0088772D" w:rsidRDefault="00303AB0" w:rsidP="00303AB0">
      <w:pPr>
        <w:spacing w:after="120"/>
        <w:jc w:val="both"/>
        <w:rPr>
          <w:rFonts w:ascii="Arial" w:eastAsia="MS Mincho" w:hAnsi="Arial"/>
          <w:sz w:val="20"/>
          <w:szCs w:val="20"/>
          <w:lang w:eastAsia="zh-CN"/>
        </w:rPr>
      </w:pPr>
      <w:r w:rsidRPr="0088772D">
        <w:rPr>
          <w:rFonts w:ascii="Arial" w:hAnsi="Arial" w:cs="Arial"/>
          <w:b/>
          <w:sz w:val="20"/>
          <w:szCs w:val="20"/>
          <w:lang w:eastAsia="zh-CN"/>
        </w:rPr>
        <w:t>SS block (also referred to as SS/PBCH block or SSB)</w:t>
      </w:r>
      <w:r w:rsidRPr="0088772D">
        <w:rPr>
          <w:rFonts w:ascii="Arial" w:hAnsi="Arial" w:cs="Arial"/>
          <w:sz w:val="20"/>
          <w:szCs w:val="20"/>
          <w:lang w:eastAsia="zh-CN"/>
        </w:rPr>
        <w:t xml:space="preserve">: NR-PSS, NR-SSS and/or NR-PBCH can be transmitted within an </w:t>
      </w:r>
      <w:r w:rsidRPr="0088772D">
        <w:rPr>
          <w:rFonts w:ascii="Arial" w:hAnsi="Arial" w:cs="Arial"/>
          <w:i/>
          <w:sz w:val="20"/>
          <w:szCs w:val="20"/>
          <w:lang w:eastAsia="zh-CN"/>
        </w:rPr>
        <w:t>SS block</w:t>
      </w:r>
      <w:r w:rsidRPr="0088772D">
        <w:rPr>
          <w:rFonts w:ascii="Arial" w:hAnsi="Arial" w:cs="Arial"/>
          <w:sz w:val="20"/>
          <w:szCs w:val="20"/>
          <w:lang w:eastAsia="zh-CN"/>
        </w:rPr>
        <w:t xml:space="preserve">. </w:t>
      </w:r>
      <w:r w:rsidR="00BF3B1B" w:rsidRPr="0088772D">
        <w:rPr>
          <w:rFonts w:ascii="Arial" w:hAnsi="Arial" w:cs="Arial"/>
          <w:sz w:val="20"/>
          <w:szCs w:val="20"/>
          <w:lang w:eastAsia="zh-CN"/>
        </w:rPr>
        <w:t>An</w:t>
      </w:r>
      <w:r w:rsidRPr="0088772D">
        <w:rPr>
          <w:rFonts w:ascii="Arial" w:hAnsi="Arial" w:cs="Arial"/>
          <w:sz w:val="20"/>
          <w:szCs w:val="20"/>
          <w:lang w:eastAsia="zh-CN"/>
        </w:rPr>
        <w:t xml:space="preserve"> SS block corresponds to </w:t>
      </w:r>
      <w:r w:rsidR="00332B2D" w:rsidRPr="0088772D">
        <w:rPr>
          <w:rFonts w:ascii="Arial" w:hAnsi="Arial" w:cs="Arial"/>
          <w:sz w:val="20"/>
          <w:szCs w:val="20"/>
          <w:lang w:eastAsia="zh-CN"/>
        </w:rPr>
        <w:t>4</w:t>
      </w:r>
      <w:r w:rsidRPr="0088772D">
        <w:rPr>
          <w:rFonts w:ascii="Arial" w:hAnsi="Arial" w:cs="Arial"/>
          <w:sz w:val="20"/>
          <w:szCs w:val="20"/>
          <w:lang w:eastAsia="zh-CN"/>
        </w:rPr>
        <w:t xml:space="preserve"> OFDM symbols. UE shall be able to identify at least the OFDM symbol index, the slot index in a radio frame and the radio frame number from an SS block. A set of possible SS block time locations (e.g., with respect to radio frame or with respect to SS burst set) is </w:t>
      </w:r>
      <w:r w:rsidRPr="0088772D">
        <w:rPr>
          <w:rFonts w:ascii="Arial" w:hAnsi="Arial" w:cs="Arial"/>
          <w:sz w:val="20"/>
          <w:szCs w:val="20"/>
          <w:lang w:eastAsia="zh-CN"/>
        </w:rPr>
        <w:lastRenderedPageBreak/>
        <w:t xml:space="preserve">specified per frequency band. The position(s) of </w:t>
      </w:r>
      <w:proofErr w:type="gramStart"/>
      <w:r w:rsidRPr="0088772D">
        <w:rPr>
          <w:rFonts w:ascii="Arial" w:hAnsi="Arial" w:cs="Arial"/>
          <w:sz w:val="20"/>
          <w:szCs w:val="20"/>
          <w:lang w:eastAsia="zh-CN"/>
        </w:rPr>
        <w:t>actual</w:t>
      </w:r>
      <w:r w:rsidR="00332B2D" w:rsidRPr="0088772D">
        <w:rPr>
          <w:rFonts w:ascii="Arial" w:hAnsi="Arial" w:cs="Arial"/>
          <w:sz w:val="20"/>
          <w:szCs w:val="20"/>
          <w:lang w:eastAsia="zh-CN"/>
        </w:rPr>
        <w:t>ly</w:t>
      </w:r>
      <w:r w:rsidRPr="0088772D">
        <w:rPr>
          <w:rFonts w:ascii="Arial" w:hAnsi="Arial" w:cs="Arial"/>
          <w:sz w:val="20"/>
          <w:szCs w:val="20"/>
          <w:lang w:eastAsia="zh-CN"/>
        </w:rPr>
        <w:t xml:space="preserve"> transmitted</w:t>
      </w:r>
      <w:proofErr w:type="gramEnd"/>
      <w:r w:rsidRPr="0088772D">
        <w:rPr>
          <w:rFonts w:ascii="Arial" w:hAnsi="Arial" w:cs="Arial"/>
          <w:sz w:val="20"/>
          <w:szCs w:val="20"/>
          <w:lang w:eastAsia="zh-CN"/>
        </w:rPr>
        <w:t xml:space="preserve"> SS-blocks is informed for helping CONNECTED/IDLE mode measurement, for helping CONNECTED mode UE to receive DL data/control in unused SS-blocks and potentially for helping IDLE mode UE to receive DL data/control in unused SS-blocks.</w:t>
      </w:r>
      <w:r w:rsidRPr="0088772D">
        <w:rPr>
          <w:rFonts w:ascii="Arial" w:hAnsi="Arial" w:cs="Arial"/>
          <w:b/>
          <w:sz w:val="20"/>
          <w:szCs w:val="20"/>
          <w:lang w:eastAsia="zh-CN"/>
        </w:rPr>
        <w:t xml:space="preserve"> </w:t>
      </w:r>
      <w:r w:rsidRPr="0088772D">
        <w:rPr>
          <w:rFonts w:ascii="Arial" w:eastAsia="MS Mincho" w:hAnsi="Arial"/>
          <w:sz w:val="20"/>
          <w:szCs w:val="20"/>
          <w:lang w:eastAsia="zh-CN"/>
        </w:rPr>
        <w:t>The maximum number of SS-blocks within SS burst set</w:t>
      </w:r>
      <w:r w:rsidRPr="0088772D">
        <w:rPr>
          <w:rFonts w:ascii="Arial" w:eastAsia="MS Mincho" w:hAnsi="Arial" w:hint="eastAsia"/>
          <w:sz w:val="20"/>
          <w:szCs w:val="20"/>
          <w:lang w:eastAsia="zh-CN"/>
        </w:rPr>
        <w:t>, L,</w:t>
      </w:r>
      <w:r w:rsidRPr="0088772D">
        <w:rPr>
          <w:rFonts w:ascii="Arial" w:eastAsia="MS Mincho" w:hAnsi="Arial"/>
          <w:sz w:val="20"/>
          <w:szCs w:val="20"/>
          <w:lang w:eastAsia="zh-CN"/>
        </w:rPr>
        <w:t xml:space="preserve"> for different frequency ranges </w:t>
      </w:r>
      <w:r w:rsidR="000E204D">
        <w:rPr>
          <w:rFonts w:ascii="Arial" w:eastAsia="MS Mincho" w:hAnsi="Arial"/>
          <w:sz w:val="20"/>
          <w:szCs w:val="20"/>
          <w:lang w:eastAsia="zh-CN"/>
        </w:rPr>
        <w:t>is summarized below.</w:t>
      </w:r>
    </w:p>
    <w:p w14:paraId="33153862" w14:textId="3EB23F52" w:rsidR="00303AB0" w:rsidRPr="0088772D" w:rsidRDefault="00303AB0" w:rsidP="00303AB0">
      <w:pPr>
        <w:numPr>
          <w:ilvl w:val="0"/>
          <w:numId w:val="25"/>
        </w:numPr>
        <w:contextualSpacing/>
        <w:jc w:val="both"/>
        <w:rPr>
          <w:rFonts w:ascii="Arial" w:eastAsia="MS Mincho" w:hAnsi="Arial" w:cs="Arial"/>
          <w:sz w:val="20"/>
          <w:szCs w:val="20"/>
          <w:lang w:val="x-none"/>
        </w:rPr>
      </w:pPr>
      <w:r w:rsidRPr="0088772D">
        <w:rPr>
          <w:rFonts w:ascii="Arial" w:eastAsia="MS Mincho" w:hAnsi="Arial" w:cs="Arial"/>
          <w:sz w:val="20"/>
          <w:szCs w:val="20"/>
          <w:lang w:val="x-none"/>
        </w:rPr>
        <w:t>For frequency range up to 3 GHz</w:t>
      </w:r>
      <w:r w:rsidR="006B69C6">
        <w:rPr>
          <w:rFonts w:ascii="Arial" w:eastAsia="MS Mincho" w:hAnsi="Arial" w:cs="Arial"/>
          <w:sz w:val="20"/>
          <w:szCs w:val="20"/>
        </w:rPr>
        <w:t xml:space="preserve"> (or 2.4 GHz in TDD)</w:t>
      </w:r>
      <w:r w:rsidRPr="0088772D">
        <w:rPr>
          <w:rFonts w:ascii="Arial" w:eastAsia="MS Mincho" w:hAnsi="Arial" w:cs="Arial"/>
          <w:sz w:val="20"/>
          <w:szCs w:val="20"/>
          <w:lang w:val="x-none"/>
        </w:rPr>
        <w:t xml:space="preserve">, L is </w:t>
      </w:r>
      <w:r w:rsidRPr="0088772D">
        <w:rPr>
          <w:rFonts w:ascii="Arial" w:eastAsia="MS Mincho" w:hAnsi="Arial" w:cs="Arial"/>
          <w:bCs/>
          <w:sz w:val="20"/>
          <w:szCs w:val="20"/>
          <w:lang w:val="x-none"/>
        </w:rPr>
        <w:t>4</w:t>
      </w:r>
      <w:r w:rsidRPr="0088772D">
        <w:rPr>
          <w:rFonts w:ascii="Arial" w:eastAsia="MS Mincho" w:hAnsi="Arial" w:cs="Arial"/>
          <w:bCs/>
          <w:sz w:val="20"/>
          <w:szCs w:val="20"/>
        </w:rPr>
        <w:t>.</w:t>
      </w:r>
    </w:p>
    <w:p w14:paraId="5020C558" w14:textId="19CEE84D" w:rsidR="00303AB0" w:rsidRPr="0088772D" w:rsidRDefault="00303AB0" w:rsidP="00303AB0">
      <w:pPr>
        <w:numPr>
          <w:ilvl w:val="0"/>
          <w:numId w:val="25"/>
        </w:numPr>
        <w:contextualSpacing/>
        <w:jc w:val="both"/>
        <w:rPr>
          <w:rFonts w:ascii="Arial" w:eastAsia="MS Mincho" w:hAnsi="Arial" w:cs="Arial"/>
          <w:sz w:val="20"/>
          <w:szCs w:val="20"/>
          <w:lang w:val="x-none"/>
        </w:rPr>
      </w:pPr>
      <w:r w:rsidRPr="0088772D">
        <w:rPr>
          <w:rFonts w:ascii="Arial" w:eastAsia="MS Mincho" w:hAnsi="Arial" w:cs="Arial"/>
          <w:sz w:val="20"/>
          <w:szCs w:val="20"/>
          <w:lang w:val="x-none"/>
        </w:rPr>
        <w:t>For frequency range from 3 GHz</w:t>
      </w:r>
      <w:r w:rsidR="006B69C6">
        <w:rPr>
          <w:rFonts w:ascii="Arial" w:eastAsia="MS Mincho" w:hAnsi="Arial" w:cs="Arial"/>
          <w:sz w:val="20"/>
          <w:szCs w:val="20"/>
        </w:rPr>
        <w:t xml:space="preserve"> (or 2.4 GHz in TDD)</w:t>
      </w:r>
      <w:r w:rsidRPr="0088772D">
        <w:rPr>
          <w:rFonts w:ascii="Arial" w:eastAsia="MS Mincho" w:hAnsi="Arial" w:cs="Arial"/>
          <w:sz w:val="20"/>
          <w:szCs w:val="20"/>
          <w:lang w:val="x-none"/>
        </w:rPr>
        <w:t xml:space="preserve"> to 6 GHz, L is </w:t>
      </w:r>
      <w:r w:rsidRPr="0088772D">
        <w:rPr>
          <w:rFonts w:ascii="Arial" w:eastAsia="MS Mincho" w:hAnsi="Arial" w:cs="Arial"/>
          <w:bCs/>
          <w:sz w:val="20"/>
          <w:szCs w:val="20"/>
          <w:lang w:val="x-none"/>
        </w:rPr>
        <w:t>8</w:t>
      </w:r>
      <w:r w:rsidRPr="0088772D">
        <w:rPr>
          <w:rFonts w:ascii="Arial" w:eastAsia="MS Mincho" w:hAnsi="Arial" w:cs="Arial"/>
          <w:bCs/>
          <w:sz w:val="20"/>
          <w:szCs w:val="20"/>
        </w:rPr>
        <w:t>.</w:t>
      </w:r>
    </w:p>
    <w:p w14:paraId="143F8E39" w14:textId="62779AAE" w:rsidR="00303AB0" w:rsidRPr="0088772D" w:rsidRDefault="00303AB0" w:rsidP="00303AB0">
      <w:pPr>
        <w:numPr>
          <w:ilvl w:val="0"/>
          <w:numId w:val="25"/>
        </w:numPr>
        <w:contextualSpacing/>
        <w:jc w:val="both"/>
        <w:rPr>
          <w:rFonts w:ascii="Arial" w:eastAsia="MS Mincho" w:hAnsi="Arial" w:cs="Arial"/>
          <w:sz w:val="20"/>
          <w:szCs w:val="20"/>
          <w:lang w:val="x-none"/>
        </w:rPr>
      </w:pPr>
      <w:r w:rsidRPr="0088772D">
        <w:rPr>
          <w:rFonts w:ascii="Arial" w:eastAsia="MS Mincho" w:hAnsi="Arial" w:cs="Arial"/>
          <w:sz w:val="20"/>
          <w:szCs w:val="20"/>
          <w:lang w:val="x-none"/>
        </w:rPr>
        <w:t xml:space="preserve">For frequency range from 6 GHz to 52.6 GHz, L is </w:t>
      </w:r>
      <w:r w:rsidRPr="0088772D">
        <w:rPr>
          <w:rFonts w:ascii="Arial" w:eastAsia="MS Mincho" w:hAnsi="Arial" w:cs="Arial"/>
          <w:bCs/>
          <w:sz w:val="20"/>
          <w:szCs w:val="20"/>
          <w:lang w:val="x-none"/>
        </w:rPr>
        <w:t>64</w:t>
      </w:r>
      <w:r w:rsidRPr="0088772D">
        <w:rPr>
          <w:rFonts w:ascii="Arial" w:eastAsia="MS Mincho" w:hAnsi="Arial" w:cs="Arial"/>
          <w:bCs/>
          <w:sz w:val="20"/>
          <w:szCs w:val="20"/>
        </w:rPr>
        <w:t>.</w:t>
      </w:r>
    </w:p>
    <w:p w14:paraId="2175E353" w14:textId="77777777" w:rsidR="00362152" w:rsidRPr="0088772D" w:rsidRDefault="00362152" w:rsidP="00362152">
      <w:pPr>
        <w:ind w:left="720"/>
        <w:contextualSpacing/>
        <w:jc w:val="both"/>
        <w:rPr>
          <w:rFonts w:ascii="Arial" w:eastAsia="MS Mincho" w:hAnsi="Arial" w:cs="Arial"/>
          <w:sz w:val="20"/>
          <w:szCs w:val="20"/>
          <w:lang w:val="x-none"/>
        </w:rPr>
      </w:pPr>
    </w:p>
    <w:p w14:paraId="653FDE99" w14:textId="72F3C920" w:rsidR="00303AB0" w:rsidRPr="0088772D" w:rsidRDefault="00303AB0" w:rsidP="00303AB0">
      <w:pPr>
        <w:spacing w:after="120"/>
        <w:jc w:val="both"/>
        <w:rPr>
          <w:rFonts w:ascii="Arial" w:hAnsi="Arial" w:cs="Arial"/>
          <w:sz w:val="20"/>
          <w:szCs w:val="20"/>
          <w:lang w:eastAsia="zh-CN"/>
        </w:rPr>
      </w:pPr>
      <w:r w:rsidRPr="0088772D">
        <w:rPr>
          <w:rFonts w:ascii="Arial" w:hAnsi="Arial" w:cs="Arial"/>
          <w:b/>
          <w:sz w:val="20"/>
          <w:szCs w:val="20"/>
          <w:lang w:eastAsia="zh-CN"/>
        </w:rPr>
        <w:t>SS burst set</w:t>
      </w:r>
      <w:r w:rsidRPr="0088772D">
        <w:rPr>
          <w:rFonts w:ascii="Arial" w:hAnsi="Arial" w:cs="Arial"/>
          <w:sz w:val="20"/>
          <w:szCs w:val="20"/>
          <w:lang w:eastAsia="zh-CN"/>
        </w:rPr>
        <w:t xml:space="preserve">: One or multiple SS burst(s) further compose an </w:t>
      </w:r>
      <w:r w:rsidRPr="0088772D">
        <w:rPr>
          <w:rFonts w:ascii="Arial" w:hAnsi="Arial" w:cs="Arial"/>
          <w:i/>
          <w:sz w:val="20"/>
          <w:szCs w:val="20"/>
          <w:lang w:eastAsia="zh-CN"/>
        </w:rPr>
        <w:t>SS burst set (or series)</w:t>
      </w:r>
      <w:r w:rsidRPr="0088772D">
        <w:rPr>
          <w:rFonts w:ascii="Arial" w:hAnsi="Arial" w:cs="Arial"/>
          <w:sz w:val="20"/>
          <w:szCs w:val="20"/>
          <w:lang w:eastAsia="zh-CN"/>
        </w:rPr>
        <w:t xml:space="preserve"> where the number of SS bursts within a SS burst set is finite. From physical layer specification perspective, at least one periodicity of SS burst set is supported. From UE perspective, SS burst set transmission is periodic. At least for initial cell selection, UE may assume a default periodicity of SS burst set transmission. UE may assume that a given SS block is repeated with a SS burst set periodicity. By default, the UE may neither assume the gNB transmits the same number of physical beam(s), nor the same physical beam(s) across different SS-blocks within an SS burst set. In a special case, an SS burst set may comprise one SS burst. Figure </w:t>
      </w:r>
      <w:r w:rsidR="00587368" w:rsidRPr="0088772D">
        <w:rPr>
          <w:rFonts w:ascii="Arial" w:hAnsi="Arial" w:cs="Arial"/>
          <w:sz w:val="20"/>
          <w:szCs w:val="20"/>
          <w:lang w:eastAsia="zh-CN"/>
        </w:rPr>
        <w:t>1</w:t>
      </w:r>
      <w:r w:rsidRPr="0088772D">
        <w:rPr>
          <w:rFonts w:ascii="Arial" w:hAnsi="Arial" w:cs="Arial"/>
          <w:sz w:val="20"/>
          <w:szCs w:val="20"/>
          <w:lang w:eastAsia="zh-CN"/>
        </w:rPr>
        <w:t xml:space="preserve"> shows an example configuration for the SS block.</w:t>
      </w:r>
    </w:p>
    <w:p w14:paraId="0EE55795" w14:textId="77777777" w:rsidR="00303AB0" w:rsidRPr="0088772D" w:rsidRDefault="00303AB0" w:rsidP="00303AB0">
      <w:pPr>
        <w:spacing w:afterLines="120" w:after="288"/>
        <w:ind w:left="-1066" w:firstLine="498"/>
        <w:jc w:val="both"/>
        <w:rPr>
          <w:rFonts w:ascii="Arial" w:hAnsi="Arial" w:cs="Arial"/>
          <w:sz w:val="20"/>
          <w:szCs w:val="20"/>
          <w:lang w:val="sv-SE" w:eastAsia="zh-CN"/>
        </w:rPr>
      </w:pPr>
      <w:r w:rsidRPr="0088772D">
        <w:rPr>
          <w:rFonts w:ascii="Arial" w:eastAsia="MS Mincho" w:hAnsi="Arial" w:cs="Arial"/>
          <w:noProof/>
          <w:sz w:val="20"/>
          <w:szCs w:val="20"/>
          <w:lang w:eastAsia="zh-CN"/>
        </w:rPr>
        <w:t xml:space="preserve">            </w:t>
      </w:r>
      <w:r w:rsidRPr="0088772D">
        <w:rPr>
          <w:rFonts w:ascii="Arial" w:eastAsia="MS Mincho" w:hAnsi="Arial" w:cs="Arial"/>
          <w:noProof/>
          <w:sz w:val="20"/>
          <w:szCs w:val="20"/>
          <w:lang w:val="sv-SE" w:eastAsia="zh-CN"/>
        </w:rPr>
        <w:drawing>
          <wp:inline distT="0" distB="0" distL="0" distR="0" wp14:anchorId="1684625D" wp14:editId="6FBE3C82">
            <wp:extent cx="5935345" cy="1362075"/>
            <wp:effectExtent l="0" t="0" r="8255"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71055" cy="1370270"/>
                    </a:xfrm>
                    <a:prstGeom prst="rect">
                      <a:avLst/>
                    </a:prstGeom>
                    <a:noFill/>
                    <a:ln>
                      <a:noFill/>
                    </a:ln>
                  </pic:spPr>
                </pic:pic>
              </a:graphicData>
            </a:graphic>
          </wp:inline>
        </w:drawing>
      </w:r>
    </w:p>
    <w:p w14:paraId="0F5DA4B5" w14:textId="2ED506E2" w:rsidR="00303AB0" w:rsidRPr="0088772D" w:rsidRDefault="00303AB0" w:rsidP="004A73E9">
      <w:pPr>
        <w:spacing w:afterLines="120" w:after="288"/>
        <w:jc w:val="center"/>
        <w:rPr>
          <w:rFonts w:ascii="Arial" w:hAnsi="Arial" w:cs="Arial"/>
          <w:b/>
          <w:sz w:val="20"/>
          <w:szCs w:val="20"/>
          <w:lang w:eastAsia="zh-CN"/>
        </w:rPr>
      </w:pPr>
      <w:r w:rsidRPr="0088772D">
        <w:rPr>
          <w:rFonts w:ascii="Arial" w:hAnsi="Arial" w:cs="Arial"/>
          <w:b/>
          <w:sz w:val="20"/>
          <w:szCs w:val="20"/>
          <w:lang w:eastAsia="zh-CN"/>
        </w:rPr>
        <w:t xml:space="preserve">Figure </w:t>
      </w:r>
      <w:r w:rsidR="00587368" w:rsidRPr="0088772D">
        <w:rPr>
          <w:rFonts w:ascii="Arial" w:hAnsi="Arial" w:cs="Arial"/>
          <w:b/>
          <w:sz w:val="20"/>
          <w:szCs w:val="20"/>
          <w:lang w:eastAsia="zh-CN"/>
        </w:rPr>
        <w:t>1</w:t>
      </w:r>
      <w:r w:rsidRPr="0088772D">
        <w:rPr>
          <w:rFonts w:ascii="Arial" w:hAnsi="Arial" w:cs="Arial"/>
          <w:b/>
          <w:sz w:val="20"/>
          <w:szCs w:val="20"/>
          <w:lang w:eastAsia="zh-CN"/>
        </w:rPr>
        <w:t>: Example configuration of SS blocks, SS bursts and SS burst sets/series.</w:t>
      </w:r>
    </w:p>
    <w:p w14:paraId="304BF477" w14:textId="1DCAD318" w:rsidR="00A06BD5" w:rsidRDefault="00E21E75" w:rsidP="00E21E75">
      <w:pPr>
        <w:spacing w:afterLines="120" w:after="288"/>
        <w:jc w:val="both"/>
        <w:rPr>
          <w:rFonts w:ascii="Arial" w:hAnsi="Arial" w:cs="Arial"/>
          <w:bCs/>
          <w:sz w:val="20"/>
          <w:szCs w:val="20"/>
          <w:lang w:eastAsia="zh-CN"/>
        </w:rPr>
      </w:pPr>
      <w:r w:rsidRPr="0088772D">
        <w:rPr>
          <w:rFonts w:ascii="Arial" w:hAnsi="Arial" w:cs="Arial"/>
          <w:b/>
          <w:sz w:val="20"/>
          <w:szCs w:val="20"/>
          <w:lang w:eastAsia="zh-CN"/>
        </w:rPr>
        <w:t xml:space="preserve">System </w:t>
      </w:r>
      <w:r w:rsidR="001D1717" w:rsidRPr="0088772D">
        <w:rPr>
          <w:rFonts w:ascii="Arial" w:hAnsi="Arial" w:cs="Arial"/>
          <w:b/>
          <w:sz w:val="20"/>
          <w:szCs w:val="20"/>
          <w:lang w:eastAsia="zh-CN"/>
        </w:rPr>
        <w:t>Information</w:t>
      </w:r>
      <w:r w:rsidRPr="0088772D">
        <w:rPr>
          <w:rFonts w:ascii="Arial" w:hAnsi="Arial" w:cs="Arial"/>
          <w:bCs/>
          <w:sz w:val="20"/>
          <w:szCs w:val="20"/>
          <w:lang w:eastAsia="zh-CN"/>
        </w:rPr>
        <w:t xml:space="preserve">: </w:t>
      </w:r>
      <w:proofErr w:type="gramStart"/>
      <w:r w:rsidR="00981868" w:rsidRPr="0088772D">
        <w:rPr>
          <w:rFonts w:ascii="Arial" w:hAnsi="Arial" w:cs="Arial"/>
          <w:bCs/>
          <w:sz w:val="20"/>
          <w:szCs w:val="20"/>
          <w:lang w:eastAsia="zh-CN"/>
        </w:rPr>
        <w:t>Similar to</w:t>
      </w:r>
      <w:proofErr w:type="gramEnd"/>
      <w:r w:rsidR="00981868" w:rsidRPr="0088772D">
        <w:rPr>
          <w:rFonts w:ascii="Arial" w:hAnsi="Arial" w:cs="Arial"/>
          <w:bCs/>
          <w:sz w:val="20"/>
          <w:szCs w:val="20"/>
          <w:lang w:eastAsia="zh-CN"/>
        </w:rPr>
        <w:t xml:space="preserve"> LTE, system information</w:t>
      </w:r>
      <w:r w:rsidR="00BC3DF4" w:rsidRPr="0088772D">
        <w:rPr>
          <w:rFonts w:ascii="Arial" w:hAnsi="Arial" w:cs="Arial"/>
          <w:bCs/>
          <w:sz w:val="20"/>
          <w:szCs w:val="20"/>
          <w:lang w:eastAsia="zh-CN"/>
        </w:rPr>
        <w:t xml:space="preserve"> in NR is</w:t>
      </w:r>
      <w:r w:rsidR="00981868" w:rsidRPr="0088772D">
        <w:rPr>
          <w:rFonts w:ascii="Arial" w:hAnsi="Arial" w:cs="Arial"/>
          <w:bCs/>
          <w:sz w:val="20"/>
          <w:szCs w:val="20"/>
          <w:lang w:eastAsia="zh-CN"/>
        </w:rPr>
        <w:t xml:space="preserve"> divided into Master Information Block (MIB) and System information Blocks (SIBs). MIB is carried by P</w:t>
      </w:r>
      <w:r w:rsidR="00332B2D" w:rsidRPr="0088772D">
        <w:rPr>
          <w:rFonts w:ascii="Arial" w:hAnsi="Arial" w:cs="Arial"/>
          <w:bCs/>
          <w:sz w:val="20"/>
          <w:szCs w:val="20"/>
          <w:lang w:eastAsia="zh-CN"/>
        </w:rPr>
        <w:t>B</w:t>
      </w:r>
      <w:r w:rsidR="00981868" w:rsidRPr="0088772D">
        <w:rPr>
          <w:rFonts w:ascii="Arial" w:hAnsi="Arial" w:cs="Arial"/>
          <w:bCs/>
          <w:sz w:val="20"/>
          <w:szCs w:val="20"/>
          <w:lang w:eastAsia="zh-CN"/>
        </w:rPr>
        <w:t xml:space="preserve">CH which is part of the SSB as explained in the previous section. </w:t>
      </w:r>
      <w:r w:rsidR="00332B2D" w:rsidRPr="0088772D">
        <w:rPr>
          <w:rFonts w:ascii="Arial" w:hAnsi="Arial" w:cs="Arial"/>
          <w:bCs/>
          <w:sz w:val="20"/>
          <w:szCs w:val="20"/>
          <w:lang w:eastAsia="zh-CN"/>
        </w:rPr>
        <w:t>I</w:t>
      </w:r>
      <w:r w:rsidR="00061602" w:rsidRPr="0088772D">
        <w:rPr>
          <w:rFonts w:ascii="Arial" w:hAnsi="Arial" w:cs="Arial"/>
          <w:bCs/>
          <w:sz w:val="20"/>
          <w:szCs w:val="20"/>
          <w:lang w:eastAsia="zh-CN"/>
        </w:rPr>
        <w:t>t</w:t>
      </w:r>
      <w:r w:rsidR="00981868" w:rsidRPr="0088772D">
        <w:rPr>
          <w:rFonts w:ascii="Arial" w:hAnsi="Arial" w:cs="Arial"/>
          <w:bCs/>
          <w:sz w:val="20"/>
          <w:szCs w:val="20"/>
          <w:lang w:eastAsia="zh-CN"/>
        </w:rPr>
        <w:t xml:space="preserve"> includes among other the information that is required to acquire SIB1 from the cell. </w:t>
      </w:r>
      <w:r w:rsidR="003B3687" w:rsidRPr="0088772D">
        <w:rPr>
          <w:rFonts w:ascii="Arial" w:hAnsi="Arial" w:cs="Arial"/>
          <w:bCs/>
          <w:sz w:val="20"/>
          <w:szCs w:val="20"/>
          <w:lang w:eastAsia="zh-CN"/>
        </w:rPr>
        <w:t xml:space="preserve">SIB1 is </w:t>
      </w:r>
      <w:r w:rsidR="00AD3811" w:rsidRPr="0088772D">
        <w:rPr>
          <w:rFonts w:ascii="Arial" w:hAnsi="Arial" w:cs="Arial"/>
          <w:bCs/>
          <w:sz w:val="20"/>
          <w:szCs w:val="20"/>
          <w:lang w:eastAsia="zh-CN"/>
        </w:rPr>
        <w:t xml:space="preserve">carried by DL-SCH logical channel which is mapped to PDSCH. </w:t>
      </w:r>
      <w:r w:rsidR="00086ADE" w:rsidRPr="0088772D">
        <w:rPr>
          <w:rFonts w:ascii="Arial" w:hAnsi="Arial" w:cs="Arial"/>
          <w:bCs/>
          <w:sz w:val="20"/>
          <w:szCs w:val="20"/>
          <w:lang w:eastAsia="zh-CN"/>
        </w:rPr>
        <w:t xml:space="preserve">SIB1 is cell-specific and carries essential scheduling information including availability, periodicity, SI window etc. for detection of other SIBs. </w:t>
      </w:r>
      <w:r w:rsidR="00A06BD5" w:rsidRPr="0088772D">
        <w:rPr>
          <w:rFonts w:ascii="Arial" w:hAnsi="Arial" w:cs="Arial"/>
          <w:bCs/>
          <w:sz w:val="20"/>
          <w:szCs w:val="20"/>
          <w:lang w:eastAsia="zh-CN"/>
        </w:rPr>
        <w:t>SIBs other than SIB</w:t>
      </w:r>
      <w:r w:rsidR="00501441" w:rsidRPr="0088772D">
        <w:rPr>
          <w:rFonts w:ascii="Arial" w:hAnsi="Arial" w:cs="Arial"/>
          <w:bCs/>
          <w:sz w:val="20"/>
          <w:szCs w:val="20"/>
          <w:lang w:eastAsia="zh-CN"/>
        </w:rPr>
        <w:t>1</w:t>
      </w:r>
      <w:r w:rsidR="00A06BD5" w:rsidRPr="0088772D">
        <w:rPr>
          <w:rFonts w:ascii="Arial" w:hAnsi="Arial" w:cs="Arial"/>
          <w:bCs/>
          <w:sz w:val="20"/>
          <w:szCs w:val="20"/>
          <w:lang w:eastAsia="zh-CN"/>
        </w:rPr>
        <w:t xml:space="preserve"> are carried as </w:t>
      </w:r>
      <w:proofErr w:type="spellStart"/>
      <w:r w:rsidR="00A06BD5" w:rsidRPr="0088772D">
        <w:rPr>
          <w:rFonts w:ascii="Arial" w:hAnsi="Arial" w:cs="Arial"/>
          <w:bCs/>
          <w:i/>
          <w:iCs/>
          <w:sz w:val="20"/>
          <w:szCs w:val="20"/>
          <w:lang w:eastAsia="zh-CN"/>
        </w:rPr>
        <w:t>SystemInformation</w:t>
      </w:r>
      <w:proofErr w:type="spellEnd"/>
      <w:r w:rsidR="00A06BD5" w:rsidRPr="0088772D">
        <w:rPr>
          <w:rFonts w:ascii="Arial" w:hAnsi="Arial" w:cs="Arial"/>
          <w:bCs/>
          <w:sz w:val="20"/>
          <w:szCs w:val="20"/>
          <w:lang w:eastAsia="zh-CN"/>
        </w:rPr>
        <w:t xml:space="preserve"> (SI) messages transmitted in DL-SCH</w:t>
      </w:r>
      <w:r w:rsidR="00D93EEE" w:rsidRPr="0088772D">
        <w:rPr>
          <w:rFonts w:ascii="Arial" w:hAnsi="Arial" w:cs="Arial"/>
          <w:bCs/>
          <w:sz w:val="20"/>
          <w:szCs w:val="20"/>
          <w:lang w:eastAsia="zh-CN"/>
        </w:rPr>
        <w:t>.</w:t>
      </w:r>
    </w:p>
    <w:p w14:paraId="09110A0D" w14:textId="509CFABC" w:rsidR="00994F0E" w:rsidRDefault="00994F0E" w:rsidP="00E21E75">
      <w:pPr>
        <w:spacing w:afterLines="120" w:after="288"/>
        <w:jc w:val="both"/>
        <w:rPr>
          <w:rFonts w:ascii="Arial" w:hAnsi="Arial" w:cs="Arial"/>
          <w:bCs/>
          <w:sz w:val="20"/>
          <w:szCs w:val="20"/>
          <w:lang w:eastAsia="zh-CN"/>
        </w:rPr>
      </w:pPr>
      <w:r>
        <w:rPr>
          <w:rFonts w:ascii="Arial" w:hAnsi="Arial" w:cs="Arial"/>
          <w:bCs/>
          <w:sz w:val="20"/>
          <w:szCs w:val="20"/>
          <w:lang w:eastAsia="zh-CN"/>
        </w:rPr>
        <w:t>Since SSB acquisition and system information reading is essential for UE to access the system, it should be understood if existing design of SSB can function properly in NTN.</w:t>
      </w:r>
    </w:p>
    <w:p w14:paraId="7BE4A1C6" w14:textId="1303FEFC" w:rsidR="008C1EB9" w:rsidRPr="00267D5C" w:rsidRDefault="0079726E" w:rsidP="00986221">
      <w:pPr>
        <w:pStyle w:val="Proposal"/>
        <w:overflowPunct w:val="0"/>
        <w:autoSpaceDE w:val="0"/>
        <w:autoSpaceDN w:val="0"/>
        <w:adjustRightInd w:val="0"/>
        <w:spacing w:line="240" w:lineRule="auto"/>
        <w:textAlignment w:val="baseline"/>
        <w:rPr>
          <w:sz w:val="20"/>
          <w:szCs w:val="20"/>
        </w:rPr>
      </w:pPr>
      <w:bookmarkStart w:id="2" w:name="_Toc1121602"/>
      <w:r w:rsidRPr="00267D5C">
        <w:rPr>
          <w:sz w:val="20"/>
          <w:szCs w:val="20"/>
        </w:rPr>
        <w:t xml:space="preserve">RAN1 to </w:t>
      </w:r>
      <w:r w:rsidR="00994F0E" w:rsidRPr="00267D5C">
        <w:rPr>
          <w:sz w:val="20"/>
          <w:szCs w:val="20"/>
        </w:rPr>
        <w:t>study if</w:t>
      </w:r>
      <w:r w:rsidRPr="00267D5C">
        <w:rPr>
          <w:sz w:val="20"/>
          <w:szCs w:val="20"/>
        </w:rPr>
        <w:t xml:space="preserve"> </w:t>
      </w:r>
      <w:r w:rsidR="00994F0E" w:rsidRPr="00267D5C">
        <w:rPr>
          <w:sz w:val="20"/>
          <w:szCs w:val="20"/>
        </w:rPr>
        <w:t>existing design of</w:t>
      </w:r>
      <w:r w:rsidRPr="00267D5C">
        <w:rPr>
          <w:sz w:val="20"/>
          <w:szCs w:val="20"/>
        </w:rPr>
        <w:t xml:space="preserve"> SSB </w:t>
      </w:r>
      <w:r w:rsidR="00757D33" w:rsidRPr="00267D5C">
        <w:rPr>
          <w:sz w:val="20"/>
          <w:szCs w:val="20"/>
        </w:rPr>
        <w:t>can function properly</w:t>
      </w:r>
      <w:r w:rsidRPr="00267D5C">
        <w:rPr>
          <w:sz w:val="20"/>
          <w:szCs w:val="20"/>
        </w:rPr>
        <w:t xml:space="preserve"> in NTN.</w:t>
      </w:r>
      <w:bookmarkEnd w:id="2"/>
    </w:p>
    <w:p w14:paraId="1540C264" w14:textId="42E29563" w:rsidR="00C01F33" w:rsidRPr="00CE0424" w:rsidRDefault="00C01F33" w:rsidP="00986221">
      <w:pPr>
        <w:pStyle w:val="Heading1"/>
        <w:jc w:val="both"/>
      </w:pPr>
      <w:r w:rsidRPr="00CE0424">
        <w:t>Conclusion</w:t>
      </w:r>
      <w:r w:rsidR="00986221">
        <w:t>s</w:t>
      </w:r>
    </w:p>
    <w:p w14:paraId="26CC12C7" w14:textId="001F6CE5" w:rsidR="00C01F33" w:rsidRPr="00327881" w:rsidRDefault="00643BEE" w:rsidP="00986221">
      <w:pPr>
        <w:pStyle w:val="BodyText"/>
        <w:rPr>
          <w:sz w:val="20"/>
          <w:szCs w:val="20"/>
        </w:rPr>
      </w:pPr>
      <w:r w:rsidRPr="00327881">
        <w:rPr>
          <w:sz w:val="20"/>
          <w:szCs w:val="20"/>
        </w:rPr>
        <w:t xml:space="preserve">In </w:t>
      </w:r>
      <w:r w:rsidR="002250FF" w:rsidRPr="00327881">
        <w:rPr>
          <w:sz w:val="20"/>
          <w:szCs w:val="20"/>
        </w:rPr>
        <w:t>this contribution</w:t>
      </w:r>
      <w:r w:rsidRPr="00FF4710">
        <w:rPr>
          <w:sz w:val="20"/>
          <w:szCs w:val="20"/>
        </w:rPr>
        <w:t xml:space="preserve">, we highlight some of the </w:t>
      </w:r>
      <w:r w:rsidR="00406E24" w:rsidRPr="00FF4710">
        <w:rPr>
          <w:sz w:val="20"/>
          <w:szCs w:val="20"/>
        </w:rPr>
        <w:t>issues</w:t>
      </w:r>
      <w:r w:rsidRPr="002533DA">
        <w:rPr>
          <w:sz w:val="20"/>
          <w:szCs w:val="20"/>
        </w:rPr>
        <w:t xml:space="preserve"> </w:t>
      </w:r>
      <w:r w:rsidR="00406E24" w:rsidRPr="006469AD">
        <w:rPr>
          <w:sz w:val="20"/>
          <w:szCs w:val="20"/>
        </w:rPr>
        <w:t>related to</w:t>
      </w:r>
      <w:r w:rsidRPr="00327881">
        <w:rPr>
          <w:sz w:val="20"/>
          <w:szCs w:val="20"/>
        </w:rPr>
        <w:t xml:space="preserve"> synchronization and system information</w:t>
      </w:r>
      <w:r w:rsidR="00406E24" w:rsidRPr="00327881">
        <w:rPr>
          <w:sz w:val="20"/>
          <w:szCs w:val="20"/>
        </w:rPr>
        <w:t xml:space="preserve"> reading for adapting NR to NTN</w:t>
      </w:r>
      <w:r w:rsidR="007E72FD" w:rsidRPr="00327881">
        <w:rPr>
          <w:sz w:val="20"/>
          <w:szCs w:val="20"/>
        </w:rPr>
        <w:t>.</w:t>
      </w:r>
    </w:p>
    <w:p w14:paraId="0EE11136" w14:textId="11C0E2D7" w:rsidR="00A01ADB" w:rsidRPr="00267D5C" w:rsidRDefault="008C1EB9">
      <w:pPr>
        <w:pStyle w:val="TableofFigures"/>
        <w:tabs>
          <w:tab w:val="right" w:leader="dot" w:pos="9629"/>
        </w:tabs>
        <w:rPr>
          <w:rFonts w:asciiTheme="minorHAnsi" w:eastAsiaTheme="minorEastAsia" w:hAnsiTheme="minorHAnsi"/>
          <w:b w:val="0"/>
          <w:noProof/>
          <w:sz w:val="20"/>
          <w:szCs w:val="20"/>
          <w:lang w:eastAsia="en-US"/>
        </w:rPr>
      </w:pPr>
      <w:r w:rsidRPr="00267D5C">
        <w:rPr>
          <w:b w:val="0"/>
          <w:bCs/>
          <w:sz w:val="20"/>
          <w:szCs w:val="20"/>
        </w:rPr>
        <w:fldChar w:fldCharType="begin"/>
      </w:r>
      <w:r w:rsidRPr="00267D5C">
        <w:rPr>
          <w:b w:val="0"/>
          <w:bCs/>
          <w:sz w:val="20"/>
          <w:szCs w:val="20"/>
        </w:rPr>
        <w:instrText xml:space="preserve"> TOC \n \h \z \t "Proposal" \c </w:instrText>
      </w:r>
      <w:r w:rsidRPr="00267D5C">
        <w:rPr>
          <w:b w:val="0"/>
          <w:bCs/>
          <w:sz w:val="20"/>
          <w:szCs w:val="20"/>
        </w:rPr>
        <w:fldChar w:fldCharType="separate"/>
      </w:r>
      <w:hyperlink w:anchor="_Toc1121602" w:history="1">
        <w:r w:rsidR="00A01ADB" w:rsidRPr="00267D5C">
          <w:rPr>
            <w:rStyle w:val="Hyperlink"/>
            <w:noProof/>
            <w:sz w:val="20"/>
            <w:szCs w:val="20"/>
          </w:rPr>
          <w:t>Proposal 1</w:t>
        </w:r>
        <w:r w:rsidR="00A01ADB" w:rsidRPr="00267D5C">
          <w:rPr>
            <w:rFonts w:asciiTheme="minorHAnsi" w:eastAsiaTheme="minorEastAsia" w:hAnsiTheme="minorHAnsi"/>
            <w:b w:val="0"/>
            <w:noProof/>
            <w:sz w:val="20"/>
            <w:szCs w:val="20"/>
            <w:lang w:eastAsia="en-US"/>
          </w:rPr>
          <w:tab/>
        </w:r>
        <w:r w:rsidR="00A01ADB" w:rsidRPr="00267D5C">
          <w:rPr>
            <w:rStyle w:val="Hyperlink"/>
            <w:noProof/>
            <w:sz w:val="20"/>
            <w:szCs w:val="20"/>
          </w:rPr>
          <w:t>RAN1 to study if existing design of SSB can function properly in NTN.</w:t>
        </w:r>
      </w:hyperlink>
    </w:p>
    <w:p w14:paraId="776F422E" w14:textId="2E585C7E" w:rsidR="008C1EB9" w:rsidRPr="00136F4D" w:rsidRDefault="008C1EB9" w:rsidP="008C1EB9">
      <w:pPr>
        <w:pStyle w:val="BodyText"/>
      </w:pPr>
      <w:r w:rsidRPr="00267D5C">
        <w:rPr>
          <w:b/>
          <w:bCs/>
          <w:sz w:val="20"/>
          <w:szCs w:val="20"/>
        </w:rPr>
        <w:fldChar w:fldCharType="end"/>
      </w:r>
    </w:p>
    <w:p w14:paraId="7DF932D5" w14:textId="77777777" w:rsidR="00F507D1" w:rsidRPr="00CE0424" w:rsidRDefault="00F507D1" w:rsidP="00CE0424">
      <w:pPr>
        <w:pStyle w:val="Heading1"/>
      </w:pPr>
      <w:bookmarkStart w:id="3" w:name="_In-sequence_SDU_delivery"/>
      <w:bookmarkEnd w:id="3"/>
      <w:r w:rsidRPr="00CE0424">
        <w:t>References</w:t>
      </w:r>
    </w:p>
    <w:p w14:paraId="2343D116" w14:textId="01CDB6FE" w:rsidR="003A7EF3" w:rsidRPr="00267D5C" w:rsidRDefault="00327881" w:rsidP="00267D5C">
      <w:pPr>
        <w:pStyle w:val="Reference"/>
        <w:rPr>
          <w:sz w:val="20"/>
          <w:szCs w:val="20"/>
        </w:rPr>
      </w:pPr>
      <w:bookmarkStart w:id="4" w:name="_Ref174151459"/>
      <w:bookmarkStart w:id="5" w:name="_Ref189809556"/>
      <w:r w:rsidRPr="00267D5C">
        <w:rPr>
          <w:sz w:val="20"/>
          <w:szCs w:val="20"/>
        </w:rPr>
        <w:t>RP-190710, Study on solutions for NR to support non-terrestrial networks (NTN), Thales, RAN #83, Shenzhen, China, March 2019</w:t>
      </w:r>
      <w:bookmarkEnd w:id="4"/>
      <w:bookmarkEnd w:id="5"/>
      <w:r w:rsidR="00267D5C">
        <w:rPr>
          <w:sz w:val="20"/>
          <w:szCs w:val="20"/>
        </w:rPr>
        <w:t>.</w:t>
      </w:r>
    </w:p>
    <w:sectPr w:rsidR="003A7EF3" w:rsidRPr="00267D5C" w:rsidSect="00C473A5">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F449BE" w14:textId="77777777" w:rsidR="002B6A8E" w:rsidRDefault="002B6A8E">
      <w:r>
        <w:separator/>
      </w:r>
    </w:p>
  </w:endnote>
  <w:endnote w:type="continuationSeparator" w:id="0">
    <w:p w14:paraId="7FD53685" w14:textId="77777777" w:rsidR="002B6A8E" w:rsidRDefault="002B6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B4799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5C4100" w14:textId="77777777" w:rsidR="002B6A8E" w:rsidRDefault="002B6A8E">
      <w:r>
        <w:separator/>
      </w:r>
    </w:p>
  </w:footnote>
  <w:footnote w:type="continuationSeparator" w:id="0">
    <w:p w14:paraId="6860E27D" w14:textId="77777777" w:rsidR="002B6A8E" w:rsidRDefault="002B6A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3B881"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3DA2D8A"/>
    <w:multiLevelType w:val="hybridMultilevel"/>
    <w:tmpl w:val="65BEB6F4"/>
    <w:lvl w:ilvl="0" w:tplc="04090001">
      <w:start w:val="1"/>
      <w:numFmt w:val="bullet"/>
      <w:lvlText w:val=""/>
      <w:lvlJc w:val="left"/>
      <w:pPr>
        <w:ind w:left="720" w:hanging="360"/>
      </w:pPr>
      <w:rPr>
        <w:rFonts w:ascii="Symbol" w:hAnsi="Symbol" w:hint="default"/>
      </w:rPr>
    </w:lvl>
    <w:lvl w:ilvl="1" w:tplc="7E645736">
      <w:numFmt w:val="bullet"/>
      <w:lvlText w:val="-"/>
      <w:lvlJc w:val="left"/>
      <w:pPr>
        <w:ind w:left="1440" w:hanging="360"/>
      </w:pPr>
      <w:rPr>
        <w:rFonts w:ascii="Arial" w:eastAsia="SimSun" w:hAnsi="Arial"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5E20AE"/>
    <w:multiLevelType w:val="hybridMultilevel"/>
    <w:tmpl w:val="B5806614"/>
    <w:lvl w:ilvl="0" w:tplc="75A494E6">
      <w:start w:val="1"/>
      <w:numFmt w:val="bullet"/>
      <w:lvlText w:val="•"/>
      <w:lvlJc w:val="left"/>
      <w:pPr>
        <w:tabs>
          <w:tab w:val="num" w:pos="720"/>
        </w:tabs>
        <w:ind w:left="720" w:hanging="360"/>
      </w:pPr>
      <w:rPr>
        <w:rFonts w:ascii="Arial" w:hAnsi="Arial" w:cs="Times New Roman" w:hint="default"/>
      </w:rPr>
    </w:lvl>
    <w:lvl w:ilvl="1" w:tplc="DE142F3E">
      <w:start w:val="1"/>
      <w:numFmt w:val="bullet"/>
      <w:lvlText w:val="•"/>
      <w:lvlJc w:val="left"/>
      <w:pPr>
        <w:tabs>
          <w:tab w:val="num" w:pos="1440"/>
        </w:tabs>
        <w:ind w:left="1440" w:hanging="360"/>
      </w:pPr>
      <w:rPr>
        <w:rFonts w:ascii="Arial" w:hAnsi="Arial" w:cs="Times New Roman" w:hint="default"/>
      </w:rPr>
    </w:lvl>
    <w:lvl w:ilvl="2" w:tplc="AF782A72">
      <w:start w:val="1"/>
      <w:numFmt w:val="bullet"/>
      <w:lvlText w:val="•"/>
      <w:lvlJc w:val="left"/>
      <w:pPr>
        <w:tabs>
          <w:tab w:val="num" w:pos="2160"/>
        </w:tabs>
        <w:ind w:left="2160" w:hanging="360"/>
      </w:pPr>
      <w:rPr>
        <w:rFonts w:ascii="Arial" w:hAnsi="Arial" w:cs="Times New Roman" w:hint="default"/>
      </w:rPr>
    </w:lvl>
    <w:lvl w:ilvl="3" w:tplc="AA68C57E">
      <w:start w:val="1"/>
      <w:numFmt w:val="bullet"/>
      <w:lvlText w:val="•"/>
      <w:lvlJc w:val="left"/>
      <w:pPr>
        <w:tabs>
          <w:tab w:val="num" w:pos="2880"/>
        </w:tabs>
        <w:ind w:left="2880" w:hanging="360"/>
      </w:pPr>
      <w:rPr>
        <w:rFonts w:ascii="Arial" w:hAnsi="Arial" w:cs="Times New Roman" w:hint="default"/>
      </w:rPr>
    </w:lvl>
    <w:lvl w:ilvl="4" w:tplc="EC7853EC">
      <w:start w:val="1"/>
      <w:numFmt w:val="bullet"/>
      <w:lvlText w:val="•"/>
      <w:lvlJc w:val="left"/>
      <w:pPr>
        <w:tabs>
          <w:tab w:val="num" w:pos="3600"/>
        </w:tabs>
        <w:ind w:left="3600" w:hanging="360"/>
      </w:pPr>
      <w:rPr>
        <w:rFonts w:ascii="Arial" w:hAnsi="Arial" w:cs="Times New Roman" w:hint="default"/>
      </w:rPr>
    </w:lvl>
    <w:lvl w:ilvl="5" w:tplc="07AE165E">
      <w:start w:val="1"/>
      <w:numFmt w:val="bullet"/>
      <w:lvlText w:val="•"/>
      <w:lvlJc w:val="left"/>
      <w:pPr>
        <w:tabs>
          <w:tab w:val="num" w:pos="4320"/>
        </w:tabs>
        <w:ind w:left="4320" w:hanging="360"/>
      </w:pPr>
      <w:rPr>
        <w:rFonts w:ascii="Arial" w:hAnsi="Arial" w:cs="Times New Roman" w:hint="default"/>
      </w:rPr>
    </w:lvl>
    <w:lvl w:ilvl="6" w:tplc="82C8C2F2">
      <w:start w:val="1"/>
      <w:numFmt w:val="bullet"/>
      <w:lvlText w:val="•"/>
      <w:lvlJc w:val="left"/>
      <w:pPr>
        <w:tabs>
          <w:tab w:val="num" w:pos="5040"/>
        </w:tabs>
        <w:ind w:left="5040" w:hanging="360"/>
      </w:pPr>
      <w:rPr>
        <w:rFonts w:ascii="Arial" w:hAnsi="Arial" w:cs="Times New Roman" w:hint="default"/>
      </w:rPr>
    </w:lvl>
    <w:lvl w:ilvl="7" w:tplc="698805B8">
      <w:start w:val="1"/>
      <w:numFmt w:val="bullet"/>
      <w:lvlText w:val="•"/>
      <w:lvlJc w:val="left"/>
      <w:pPr>
        <w:tabs>
          <w:tab w:val="num" w:pos="5760"/>
        </w:tabs>
        <w:ind w:left="5760" w:hanging="360"/>
      </w:pPr>
      <w:rPr>
        <w:rFonts w:ascii="Arial" w:hAnsi="Arial" w:cs="Times New Roman" w:hint="default"/>
      </w:rPr>
    </w:lvl>
    <w:lvl w:ilvl="8" w:tplc="C3B452EC">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CD07F07"/>
    <w:multiLevelType w:val="hybridMultilevel"/>
    <w:tmpl w:val="6EDA087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20"/>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4"/>
  </w:num>
  <w:num w:numId="16">
    <w:abstractNumId w:val="21"/>
  </w:num>
  <w:num w:numId="17">
    <w:abstractNumId w:val="5"/>
  </w:num>
  <w:num w:numId="18">
    <w:abstractNumId w:val="7"/>
  </w:num>
  <w:num w:numId="19">
    <w:abstractNumId w:val="4"/>
  </w:num>
  <w:num w:numId="20">
    <w:abstractNumId w:val="23"/>
  </w:num>
  <w:num w:numId="21">
    <w:abstractNumId w:val="11"/>
  </w:num>
  <w:num w:numId="22">
    <w:abstractNumId w:val="22"/>
  </w:num>
  <w:num w:numId="23">
    <w:abstractNumId w:val="17"/>
  </w:num>
  <w:num w:numId="24">
    <w:abstractNumId w:val="24"/>
  </w:num>
  <w:num w:numId="25">
    <w:abstractNumId w:val="6"/>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5538"/>
    <w:rsid w:val="000006E1"/>
    <w:rsid w:val="00002A37"/>
    <w:rsid w:val="0000564C"/>
    <w:rsid w:val="00006446"/>
    <w:rsid w:val="00006896"/>
    <w:rsid w:val="00007CDC"/>
    <w:rsid w:val="00011B28"/>
    <w:rsid w:val="00015D15"/>
    <w:rsid w:val="0002564D"/>
    <w:rsid w:val="00025ECA"/>
    <w:rsid w:val="000325B8"/>
    <w:rsid w:val="00034C15"/>
    <w:rsid w:val="00036BA1"/>
    <w:rsid w:val="00037203"/>
    <w:rsid w:val="000422E2"/>
    <w:rsid w:val="00042F22"/>
    <w:rsid w:val="000444EF"/>
    <w:rsid w:val="00052A07"/>
    <w:rsid w:val="000534E3"/>
    <w:rsid w:val="0005606A"/>
    <w:rsid w:val="00056B27"/>
    <w:rsid w:val="00057117"/>
    <w:rsid w:val="00061602"/>
    <w:rsid w:val="000616E7"/>
    <w:rsid w:val="0006487E"/>
    <w:rsid w:val="00064AF1"/>
    <w:rsid w:val="00065E1A"/>
    <w:rsid w:val="00077E5F"/>
    <w:rsid w:val="0008036A"/>
    <w:rsid w:val="00081AE6"/>
    <w:rsid w:val="000855EB"/>
    <w:rsid w:val="00085B52"/>
    <w:rsid w:val="000866F2"/>
    <w:rsid w:val="00086ADE"/>
    <w:rsid w:val="0009009F"/>
    <w:rsid w:val="00091557"/>
    <w:rsid w:val="000924C1"/>
    <w:rsid w:val="000924F0"/>
    <w:rsid w:val="00093474"/>
    <w:rsid w:val="0009510F"/>
    <w:rsid w:val="00097707"/>
    <w:rsid w:val="000A0595"/>
    <w:rsid w:val="000A1B7B"/>
    <w:rsid w:val="000A56F2"/>
    <w:rsid w:val="000B2719"/>
    <w:rsid w:val="000B2FE4"/>
    <w:rsid w:val="000B3896"/>
    <w:rsid w:val="000B3A8F"/>
    <w:rsid w:val="000B4AB9"/>
    <w:rsid w:val="000B58C3"/>
    <w:rsid w:val="000B61E9"/>
    <w:rsid w:val="000B6656"/>
    <w:rsid w:val="000B6F5F"/>
    <w:rsid w:val="000C165A"/>
    <w:rsid w:val="000C2517"/>
    <w:rsid w:val="000C2E19"/>
    <w:rsid w:val="000D0D07"/>
    <w:rsid w:val="000D4797"/>
    <w:rsid w:val="000E0527"/>
    <w:rsid w:val="000E1E92"/>
    <w:rsid w:val="000E204D"/>
    <w:rsid w:val="000F06D6"/>
    <w:rsid w:val="000F0EB1"/>
    <w:rsid w:val="000F1106"/>
    <w:rsid w:val="000F3BE9"/>
    <w:rsid w:val="000F3F6C"/>
    <w:rsid w:val="000F42CA"/>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53EC"/>
    <w:rsid w:val="00136F4D"/>
    <w:rsid w:val="00137AB5"/>
    <w:rsid w:val="00137F0B"/>
    <w:rsid w:val="001423F6"/>
    <w:rsid w:val="00151E23"/>
    <w:rsid w:val="001526E0"/>
    <w:rsid w:val="00152CA8"/>
    <w:rsid w:val="001551B5"/>
    <w:rsid w:val="001659C1"/>
    <w:rsid w:val="00173A8E"/>
    <w:rsid w:val="0017502C"/>
    <w:rsid w:val="0018143F"/>
    <w:rsid w:val="00181FF8"/>
    <w:rsid w:val="001826B1"/>
    <w:rsid w:val="00190AC1"/>
    <w:rsid w:val="0019204D"/>
    <w:rsid w:val="00192FE3"/>
    <w:rsid w:val="0019341A"/>
    <w:rsid w:val="00197DF9"/>
    <w:rsid w:val="001A1987"/>
    <w:rsid w:val="001A2564"/>
    <w:rsid w:val="001A6173"/>
    <w:rsid w:val="001A6CBA"/>
    <w:rsid w:val="001B0D97"/>
    <w:rsid w:val="001B5A5D"/>
    <w:rsid w:val="001C1CE5"/>
    <w:rsid w:val="001C3D2A"/>
    <w:rsid w:val="001D0AF2"/>
    <w:rsid w:val="001D1717"/>
    <w:rsid w:val="001D51BA"/>
    <w:rsid w:val="001D53E7"/>
    <w:rsid w:val="001D6342"/>
    <w:rsid w:val="001D6D53"/>
    <w:rsid w:val="001E58E2"/>
    <w:rsid w:val="001E7AED"/>
    <w:rsid w:val="001F3916"/>
    <w:rsid w:val="001F54C5"/>
    <w:rsid w:val="001F662C"/>
    <w:rsid w:val="001F7074"/>
    <w:rsid w:val="00200490"/>
    <w:rsid w:val="00201F3A"/>
    <w:rsid w:val="0020201D"/>
    <w:rsid w:val="00203F96"/>
    <w:rsid w:val="002069B2"/>
    <w:rsid w:val="002073E2"/>
    <w:rsid w:val="00207FA3"/>
    <w:rsid w:val="002117A6"/>
    <w:rsid w:val="00214DA8"/>
    <w:rsid w:val="00215423"/>
    <w:rsid w:val="002158FA"/>
    <w:rsid w:val="00220600"/>
    <w:rsid w:val="002224DB"/>
    <w:rsid w:val="00223FCB"/>
    <w:rsid w:val="002250FF"/>
    <w:rsid w:val="002252C3"/>
    <w:rsid w:val="00225C54"/>
    <w:rsid w:val="0022642F"/>
    <w:rsid w:val="00230765"/>
    <w:rsid w:val="00230D18"/>
    <w:rsid w:val="002319E4"/>
    <w:rsid w:val="00235632"/>
    <w:rsid w:val="00235872"/>
    <w:rsid w:val="00241559"/>
    <w:rsid w:val="002435B3"/>
    <w:rsid w:val="002458EB"/>
    <w:rsid w:val="002500C8"/>
    <w:rsid w:val="002533DA"/>
    <w:rsid w:val="002544FE"/>
    <w:rsid w:val="00257543"/>
    <w:rsid w:val="002617E7"/>
    <w:rsid w:val="00264228"/>
    <w:rsid w:val="00264334"/>
    <w:rsid w:val="0026473E"/>
    <w:rsid w:val="00266214"/>
    <w:rsid w:val="00267C83"/>
    <w:rsid w:val="00267D5C"/>
    <w:rsid w:val="0027144F"/>
    <w:rsid w:val="00271813"/>
    <w:rsid w:val="00271F3A"/>
    <w:rsid w:val="00273278"/>
    <w:rsid w:val="002737F4"/>
    <w:rsid w:val="002805F5"/>
    <w:rsid w:val="00280751"/>
    <w:rsid w:val="0028280A"/>
    <w:rsid w:val="00286ACD"/>
    <w:rsid w:val="00287838"/>
    <w:rsid w:val="002907B5"/>
    <w:rsid w:val="0029095B"/>
    <w:rsid w:val="00292EB7"/>
    <w:rsid w:val="00296227"/>
    <w:rsid w:val="00296F44"/>
    <w:rsid w:val="0029777D"/>
    <w:rsid w:val="002A055E"/>
    <w:rsid w:val="002A1D4E"/>
    <w:rsid w:val="002A239E"/>
    <w:rsid w:val="002A2869"/>
    <w:rsid w:val="002A2EB2"/>
    <w:rsid w:val="002B24D6"/>
    <w:rsid w:val="002B6A8E"/>
    <w:rsid w:val="002C41E6"/>
    <w:rsid w:val="002D071A"/>
    <w:rsid w:val="002D34B2"/>
    <w:rsid w:val="002D48B0"/>
    <w:rsid w:val="002D5B37"/>
    <w:rsid w:val="002D7637"/>
    <w:rsid w:val="002E17F2"/>
    <w:rsid w:val="002E7CAE"/>
    <w:rsid w:val="002F22E6"/>
    <w:rsid w:val="002F2771"/>
    <w:rsid w:val="002F37A9"/>
    <w:rsid w:val="00301CE6"/>
    <w:rsid w:val="003020B2"/>
    <w:rsid w:val="0030256B"/>
    <w:rsid w:val="00303AB0"/>
    <w:rsid w:val="0030501F"/>
    <w:rsid w:val="00307BA1"/>
    <w:rsid w:val="00311702"/>
    <w:rsid w:val="00311E82"/>
    <w:rsid w:val="00313FD6"/>
    <w:rsid w:val="003143BD"/>
    <w:rsid w:val="00315363"/>
    <w:rsid w:val="003203ED"/>
    <w:rsid w:val="00322C9F"/>
    <w:rsid w:val="00324D23"/>
    <w:rsid w:val="00327881"/>
    <w:rsid w:val="00331751"/>
    <w:rsid w:val="00332B2D"/>
    <w:rsid w:val="00334579"/>
    <w:rsid w:val="00335858"/>
    <w:rsid w:val="00336BDA"/>
    <w:rsid w:val="003374F0"/>
    <w:rsid w:val="00342BD7"/>
    <w:rsid w:val="00346DB5"/>
    <w:rsid w:val="003477B1"/>
    <w:rsid w:val="0035543D"/>
    <w:rsid w:val="00357380"/>
    <w:rsid w:val="003602D9"/>
    <w:rsid w:val="003604CE"/>
    <w:rsid w:val="00362152"/>
    <w:rsid w:val="00370E47"/>
    <w:rsid w:val="003742AC"/>
    <w:rsid w:val="00377CE1"/>
    <w:rsid w:val="00380AFC"/>
    <w:rsid w:val="00385BF0"/>
    <w:rsid w:val="00386C1F"/>
    <w:rsid w:val="003939FF"/>
    <w:rsid w:val="003A2223"/>
    <w:rsid w:val="003A2A0F"/>
    <w:rsid w:val="003A45A1"/>
    <w:rsid w:val="003A5B0A"/>
    <w:rsid w:val="003A6BAC"/>
    <w:rsid w:val="003A70A4"/>
    <w:rsid w:val="003A7EF3"/>
    <w:rsid w:val="003B159C"/>
    <w:rsid w:val="003B3687"/>
    <w:rsid w:val="003B369F"/>
    <w:rsid w:val="003B36A3"/>
    <w:rsid w:val="003B64BB"/>
    <w:rsid w:val="003B7FE5"/>
    <w:rsid w:val="003C11C8"/>
    <w:rsid w:val="003C2702"/>
    <w:rsid w:val="003C7806"/>
    <w:rsid w:val="003D109F"/>
    <w:rsid w:val="003D2478"/>
    <w:rsid w:val="003D3C45"/>
    <w:rsid w:val="003D5B1F"/>
    <w:rsid w:val="003E15FA"/>
    <w:rsid w:val="003E4103"/>
    <w:rsid w:val="003E55E4"/>
    <w:rsid w:val="003E74E3"/>
    <w:rsid w:val="003F05C7"/>
    <w:rsid w:val="003F2CD4"/>
    <w:rsid w:val="003F619B"/>
    <w:rsid w:val="003F6BBE"/>
    <w:rsid w:val="004000E8"/>
    <w:rsid w:val="0040192C"/>
    <w:rsid w:val="00402E2B"/>
    <w:rsid w:val="0040512B"/>
    <w:rsid w:val="00405CA5"/>
    <w:rsid w:val="00406E24"/>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1B9"/>
    <w:rsid w:val="00457565"/>
    <w:rsid w:val="00457B71"/>
    <w:rsid w:val="004660B1"/>
    <w:rsid w:val="004669E2"/>
    <w:rsid w:val="00470C31"/>
    <w:rsid w:val="00471DE0"/>
    <w:rsid w:val="004734D0"/>
    <w:rsid w:val="0047556B"/>
    <w:rsid w:val="00477768"/>
    <w:rsid w:val="0048030E"/>
    <w:rsid w:val="004812D9"/>
    <w:rsid w:val="00492BC5"/>
    <w:rsid w:val="004964F1"/>
    <w:rsid w:val="004A16BC"/>
    <w:rsid w:val="004A2B94"/>
    <w:rsid w:val="004A73E9"/>
    <w:rsid w:val="004B6F6A"/>
    <w:rsid w:val="004B7C0C"/>
    <w:rsid w:val="004C3898"/>
    <w:rsid w:val="004D36B1"/>
    <w:rsid w:val="004D6F0B"/>
    <w:rsid w:val="004D7EBD"/>
    <w:rsid w:val="004E2680"/>
    <w:rsid w:val="004E28F9"/>
    <w:rsid w:val="004E462E"/>
    <w:rsid w:val="004E56DC"/>
    <w:rsid w:val="004E76F4"/>
    <w:rsid w:val="004F0B4E"/>
    <w:rsid w:val="004F0B6C"/>
    <w:rsid w:val="004F1A15"/>
    <w:rsid w:val="004F2078"/>
    <w:rsid w:val="004F22EA"/>
    <w:rsid w:val="004F3E74"/>
    <w:rsid w:val="004F4DA3"/>
    <w:rsid w:val="00500DF0"/>
    <w:rsid w:val="00501441"/>
    <w:rsid w:val="00506557"/>
    <w:rsid w:val="0050677A"/>
    <w:rsid w:val="005108D8"/>
    <w:rsid w:val="005116F9"/>
    <w:rsid w:val="005153A7"/>
    <w:rsid w:val="005219CF"/>
    <w:rsid w:val="00534B59"/>
    <w:rsid w:val="00536759"/>
    <w:rsid w:val="00537C62"/>
    <w:rsid w:val="00546970"/>
    <w:rsid w:val="00554E19"/>
    <w:rsid w:val="0056121F"/>
    <w:rsid w:val="00571F0B"/>
    <w:rsid w:val="00572505"/>
    <w:rsid w:val="00582809"/>
    <w:rsid w:val="00587368"/>
    <w:rsid w:val="0058798C"/>
    <w:rsid w:val="005900FA"/>
    <w:rsid w:val="005911EC"/>
    <w:rsid w:val="005935A4"/>
    <w:rsid w:val="005948C2"/>
    <w:rsid w:val="00595DCA"/>
    <w:rsid w:val="0059779B"/>
    <w:rsid w:val="005A209A"/>
    <w:rsid w:val="005A3937"/>
    <w:rsid w:val="005A662D"/>
    <w:rsid w:val="005B1409"/>
    <w:rsid w:val="005B244A"/>
    <w:rsid w:val="005B35D7"/>
    <w:rsid w:val="005B392A"/>
    <w:rsid w:val="005B3AA3"/>
    <w:rsid w:val="005B6F83"/>
    <w:rsid w:val="005C74FB"/>
    <w:rsid w:val="005D1602"/>
    <w:rsid w:val="005E385F"/>
    <w:rsid w:val="005E5B81"/>
    <w:rsid w:val="005F221F"/>
    <w:rsid w:val="005F2CB1"/>
    <w:rsid w:val="005F3025"/>
    <w:rsid w:val="005F3A82"/>
    <w:rsid w:val="005F58BF"/>
    <w:rsid w:val="005F618C"/>
    <w:rsid w:val="005F70BD"/>
    <w:rsid w:val="0060283C"/>
    <w:rsid w:val="00604F14"/>
    <w:rsid w:val="00611B83"/>
    <w:rsid w:val="00613257"/>
    <w:rsid w:val="00616CB7"/>
    <w:rsid w:val="00620A71"/>
    <w:rsid w:val="00620D80"/>
    <w:rsid w:val="006234A6"/>
    <w:rsid w:val="00630001"/>
    <w:rsid w:val="006311B3"/>
    <w:rsid w:val="006317C9"/>
    <w:rsid w:val="0063284C"/>
    <w:rsid w:val="00636398"/>
    <w:rsid w:val="006368D3"/>
    <w:rsid w:val="006377EC"/>
    <w:rsid w:val="0064151F"/>
    <w:rsid w:val="00641533"/>
    <w:rsid w:val="0064208D"/>
    <w:rsid w:val="00643475"/>
    <w:rsid w:val="006434A7"/>
    <w:rsid w:val="0064396A"/>
    <w:rsid w:val="00643BEE"/>
    <w:rsid w:val="0064624E"/>
    <w:rsid w:val="006469AD"/>
    <w:rsid w:val="00650AB9"/>
    <w:rsid w:val="00655733"/>
    <w:rsid w:val="00655ACD"/>
    <w:rsid w:val="00655F57"/>
    <w:rsid w:val="00656A92"/>
    <w:rsid w:val="00656DDE"/>
    <w:rsid w:val="0066011D"/>
    <w:rsid w:val="006607C0"/>
    <w:rsid w:val="006613A6"/>
    <w:rsid w:val="006627A2"/>
    <w:rsid w:val="006634E6"/>
    <w:rsid w:val="006655EE"/>
    <w:rsid w:val="0066796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28B8"/>
    <w:rsid w:val="006B47AD"/>
    <w:rsid w:val="006B50CF"/>
    <w:rsid w:val="006B69C6"/>
    <w:rsid w:val="006C03B8"/>
    <w:rsid w:val="006C1212"/>
    <w:rsid w:val="006C5EC9"/>
    <w:rsid w:val="006C6059"/>
    <w:rsid w:val="006C7522"/>
    <w:rsid w:val="006D592C"/>
    <w:rsid w:val="006D6F08"/>
    <w:rsid w:val="006E062C"/>
    <w:rsid w:val="006E1C82"/>
    <w:rsid w:val="006E28B7"/>
    <w:rsid w:val="006E2A9B"/>
    <w:rsid w:val="006E3310"/>
    <w:rsid w:val="006E4E39"/>
    <w:rsid w:val="006E565E"/>
    <w:rsid w:val="006E673D"/>
    <w:rsid w:val="006E7D3B"/>
    <w:rsid w:val="006F1B70"/>
    <w:rsid w:val="006F341D"/>
    <w:rsid w:val="006F3CDE"/>
    <w:rsid w:val="006F5781"/>
    <w:rsid w:val="006F58D4"/>
    <w:rsid w:val="006F6582"/>
    <w:rsid w:val="00700A10"/>
    <w:rsid w:val="007013F8"/>
    <w:rsid w:val="0070346E"/>
    <w:rsid w:val="00704EDB"/>
    <w:rsid w:val="00706101"/>
    <w:rsid w:val="00707072"/>
    <w:rsid w:val="00707D61"/>
    <w:rsid w:val="00712287"/>
    <w:rsid w:val="00712772"/>
    <w:rsid w:val="007148D3"/>
    <w:rsid w:val="00715B9A"/>
    <w:rsid w:val="007257D0"/>
    <w:rsid w:val="00726EA6"/>
    <w:rsid w:val="00727208"/>
    <w:rsid w:val="00727680"/>
    <w:rsid w:val="00731E22"/>
    <w:rsid w:val="00734855"/>
    <w:rsid w:val="007348B1"/>
    <w:rsid w:val="007362A6"/>
    <w:rsid w:val="00736D7D"/>
    <w:rsid w:val="00740C22"/>
    <w:rsid w:val="00740E58"/>
    <w:rsid w:val="0074304C"/>
    <w:rsid w:val="007445A0"/>
    <w:rsid w:val="0074524B"/>
    <w:rsid w:val="00747D8B"/>
    <w:rsid w:val="00750797"/>
    <w:rsid w:val="00751228"/>
    <w:rsid w:val="0075189D"/>
    <w:rsid w:val="007571E1"/>
    <w:rsid w:val="00757D33"/>
    <w:rsid w:val="007604B2"/>
    <w:rsid w:val="00765281"/>
    <w:rsid w:val="00766BAD"/>
    <w:rsid w:val="00771951"/>
    <w:rsid w:val="007729A2"/>
    <w:rsid w:val="007755F2"/>
    <w:rsid w:val="00776971"/>
    <w:rsid w:val="00780A80"/>
    <w:rsid w:val="0078177E"/>
    <w:rsid w:val="0078304C"/>
    <w:rsid w:val="00783673"/>
    <w:rsid w:val="00785490"/>
    <w:rsid w:val="007925EA"/>
    <w:rsid w:val="00793CD8"/>
    <w:rsid w:val="00795C92"/>
    <w:rsid w:val="00796231"/>
    <w:rsid w:val="0079726E"/>
    <w:rsid w:val="007A1CB3"/>
    <w:rsid w:val="007A306F"/>
    <w:rsid w:val="007A43A6"/>
    <w:rsid w:val="007A58A6"/>
    <w:rsid w:val="007A5B91"/>
    <w:rsid w:val="007B3D2D"/>
    <w:rsid w:val="007B50AE"/>
    <w:rsid w:val="007B51DF"/>
    <w:rsid w:val="007B5D3C"/>
    <w:rsid w:val="007C05DD"/>
    <w:rsid w:val="007C3D18"/>
    <w:rsid w:val="007C56A3"/>
    <w:rsid w:val="007C60BF"/>
    <w:rsid w:val="007C6A07"/>
    <w:rsid w:val="007C75A1"/>
    <w:rsid w:val="007C77A5"/>
    <w:rsid w:val="007D04E5"/>
    <w:rsid w:val="007D5901"/>
    <w:rsid w:val="007D7526"/>
    <w:rsid w:val="007E4610"/>
    <w:rsid w:val="007E4715"/>
    <w:rsid w:val="007E505B"/>
    <w:rsid w:val="007E7091"/>
    <w:rsid w:val="007E72FD"/>
    <w:rsid w:val="007F6D0C"/>
    <w:rsid w:val="008018A2"/>
    <w:rsid w:val="00803FAE"/>
    <w:rsid w:val="0080605F"/>
    <w:rsid w:val="00807786"/>
    <w:rsid w:val="00811FCB"/>
    <w:rsid w:val="008158D6"/>
    <w:rsid w:val="00817196"/>
    <w:rsid w:val="008235DB"/>
    <w:rsid w:val="00824AB4"/>
    <w:rsid w:val="00825C42"/>
    <w:rsid w:val="00825D25"/>
    <w:rsid w:val="00827D6F"/>
    <w:rsid w:val="00830502"/>
    <w:rsid w:val="008376AC"/>
    <w:rsid w:val="008444E8"/>
    <w:rsid w:val="00844E80"/>
    <w:rsid w:val="00846FE7"/>
    <w:rsid w:val="00856911"/>
    <w:rsid w:val="00866DE0"/>
    <w:rsid w:val="008677FD"/>
    <w:rsid w:val="008706D4"/>
    <w:rsid w:val="00870F8A"/>
    <w:rsid w:val="008719A4"/>
    <w:rsid w:val="00871D23"/>
    <w:rsid w:val="00874312"/>
    <w:rsid w:val="0087437C"/>
    <w:rsid w:val="00875CD7"/>
    <w:rsid w:val="00876B4D"/>
    <w:rsid w:val="00877F18"/>
    <w:rsid w:val="0088772D"/>
    <w:rsid w:val="008941E3"/>
    <w:rsid w:val="00894A88"/>
    <w:rsid w:val="00894B6F"/>
    <w:rsid w:val="00895386"/>
    <w:rsid w:val="00895538"/>
    <w:rsid w:val="00895802"/>
    <w:rsid w:val="008A21FF"/>
    <w:rsid w:val="008A2CE2"/>
    <w:rsid w:val="008A30AC"/>
    <w:rsid w:val="008A44B8"/>
    <w:rsid w:val="008A51A8"/>
    <w:rsid w:val="008A54C7"/>
    <w:rsid w:val="008A77D8"/>
    <w:rsid w:val="008B0483"/>
    <w:rsid w:val="008B120C"/>
    <w:rsid w:val="008B51A0"/>
    <w:rsid w:val="008B592A"/>
    <w:rsid w:val="008B7B5C"/>
    <w:rsid w:val="008C0C99"/>
    <w:rsid w:val="008C1EB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6F7"/>
    <w:rsid w:val="00931BD9"/>
    <w:rsid w:val="009368F3"/>
    <w:rsid w:val="00941636"/>
    <w:rsid w:val="00943742"/>
    <w:rsid w:val="00945C05"/>
    <w:rsid w:val="00946945"/>
    <w:rsid w:val="00947713"/>
    <w:rsid w:val="00950DE7"/>
    <w:rsid w:val="0095273E"/>
    <w:rsid w:val="00953920"/>
    <w:rsid w:val="00953D47"/>
    <w:rsid w:val="0095681E"/>
    <w:rsid w:val="009572D4"/>
    <w:rsid w:val="00961921"/>
    <w:rsid w:val="00962F63"/>
    <w:rsid w:val="0096430A"/>
    <w:rsid w:val="0096554B"/>
    <w:rsid w:val="0096584A"/>
    <w:rsid w:val="00971F08"/>
    <w:rsid w:val="0097603D"/>
    <w:rsid w:val="00976949"/>
    <w:rsid w:val="00980477"/>
    <w:rsid w:val="00981868"/>
    <w:rsid w:val="00985253"/>
    <w:rsid w:val="009853B3"/>
    <w:rsid w:val="00986221"/>
    <w:rsid w:val="00990630"/>
    <w:rsid w:val="00991761"/>
    <w:rsid w:val="00994DCA"/>
    <w:rsid w:val="00994F0E"/>
    <w:rsid w:val="0099556C"/>
    <w:rsid w:val="009960EC"/>
    <w:rsid w:val="009970DD"/>
    <w:rsid w:val="009A0FBA"/>
    <w:rsid w:val="009A1601"/>
    <w:rsid w:val="009A3BB6"/>
    <w:rsid w:val="009A462D"/>
    <w:rsid w:val="009A5CBA"/>
    <w:rsid w:val="009B1F30"/>
    <w:rsid w:val="009B3823"/>
    <w:rsid w:val="009B3AC2"/>
    <w:rsid w:val="009B4DF4"/>
    <w:rsid w:val="009B564E"/>
    <w:rsid w:val="009B6774"/>
    <w:rsid w:val="009B7E87"/>
    <w:rsid w:val="009C0169"/>
    <w:rsid w:val="009C3075"/>
    <w:rsid w:val="009C403E"/>
    <w:rsid w:val="009D4FF0"/>
    <w:rsid w:val="009D703C"/>
    <w:rsid w:val="009D718F"/>
    <w:rsid w:val="009E068F"/>
    <w:rsid w:val="009E14E0"/>
    <w:rsid w:val="009E35DB"/>
    <w:rsid w:val="009E47A3"/>
    <w:rsid w:val="009F08F3"/>
    <w:rsid w:val="009F1794"/>
    <w:rsid w:val="009F344F"/>
    <w:rsid w:val="009F3DA8"/>
    <w:rsid w:val="00A01ADB"/>
    <w:rsid w:val="00A031D8"/>
    <w:rsid w:val="00A048A8"/>
    <w:rsid w:val="00A04F49"/>
    <w:rsid w:val="00A06BD5"/>
    <w:rsid w:val="00A1102E"/>
    <w:rsid w:val="00A13E54"/>
    <w:rsid w:val="00A17F63"/>
    <w:rsid w:val="00A2193B"/>
    <w:rsid w:val="00A2351A"/>
    <w:rsid w:val="00A264A9"/>
    <w:rsid w:val="00A26DCF"/>
    <w:rsid w:val="00A27785"/>
    <w:rsid w:val="00A30187"/>
    <w:rsid w:val="00A3448A"/>
    <w:rsid w:val="00A36297"/>
    <w:rsid w:val="00A41E2B"/>
    <w:rsid w:val="00A45B74"/>
    <w:rsid w:val="00A52E1D"/>
    <w:rsid w:val="00A610EE"/>
    <w:rsid w:val="00A61499"/>
    <w:rsid w:val="00A62A77"/>
    <w:rsid w:val="00A63483"/>
    <w:rsid w:val="00A657D7"/>
    <w:rsid w:val="00A660AC"/>
    <w:rsid w:val="00A67E6C"/>
    <w:rsid w:val="00A71B99"/>
    <w:rsid w:val="00A739D0"/>
    <w:rsid w:val="00A761D4"/>
    <w:rsid w:val="00A77EC4"/>
    <w:rsid w:val="00A92879"/>
    <w:rsid w:val="00A9442A"/>
    <w:rsid w:val="00AA016F"/>
    <w:rsid w:val="00AA1E33"/>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811"/>
    <w:rsid w:val="00AD3F94"/>
    <w:rsid w:val="00AD4A5A"/>
    <w:rsid w:val="00AE27AC"/>
    <w:rsid w:val="00AE3D4A"/>
    <w:rsid w:val="00AE40E0"/>
    <w:rsid w:val="00AE4DBA"/>
    <w:rsid w:val="00AE4F07"/>
    <w:rsid w:val="00AF1C5D"/>
    <w:rsid w:val="00AF42D7"/>
    <w:rsid w:val="00AF61E5"/>
    <w:rsid w:val="00B006FE"/>
    <w:rsid w:val="00B007CB"/>
    <w:rsid w:val="00B02AA9"/>
    <w:rsid w:val="00B02FA3"/>
    <w:rsid w:val="00B05084"/>
    <w:rsid w:val="00B157F9"/>
    <w:rsid w:val="00B20256"/>
    <w:rsid w:val="00B20D09"/>
    <w:rsid w:val="00B2763F"/>
    <w:rsid w:val="00B27AAC"/>
    <w:rsid w:val="00B30929"/>
    <w:rsid w:val="00B36956"/>
    <w:rsid w:val="00B372AA"/>
    <w:rsid w:val="00B40445"/>
    <w:rsid w:val="00B409E0"/>
    <w:rsid w:val="00B41888"/>
    <w:rsid w:val="00B45A52"/>
    <w:rsid w:val="00B46175"/>
    <w:rsid w:val="00B548B7"/>
    <w:rsid w:val="00B664C7"/>
    <w:rsid w:val="00B665D1"/>
    <w:rsid w:val="00B739F6"/>
    <w:rsid w:val="00B81A6C"/>
    <w:rsid w:val="00B85DE5"/>
    <w:rsid w:val="00B8700A"/>
    <w:rsid w:val="00B90F73"/>
    <w:rsid w:val="00B93B59"/>
    <w:rsid w:val="00B9406A"/>
    <w:rsid w:val="00B9721C"/>
    <w:rsid w:val="00B97D53"/>
    <w:rsid w:val="00B97FCF"/>
    <w:rsid w:val="00BA2280"/>
    <w:rsid w:val="00BA2A08"/>
    <w:rsid w:val="00BA50D0"/>
    <w:rsid w:val="00BA56D2"/>
    <w:rsid w:val="00BA76E0"/>
    <w:rsid w:val="00BB2A25"/>
    <w:rsid w:val="00BB51E9"/>
    <w:rsid w:val="00BC0FDC"/>
    <w:rsid w:val="00BC3053"/>
    <w:rsid w:val="00BC3DF4"/>
    <w:rsid w:val="00BC4D2E"/>
    <w:rsid w:val="00BD48AC"/>
    <w:rsid w:val="00BD5F1A"/>
    <w:rsid w:val="00BE1234"/>
    <w:rsid w:val="00BE2FA6"/>
    <w:rsid w:val="00BE333F"/>
    <w:rsid w:val="00BE6389"/>
    <w:rsid w:val="00BE7406"/>
    <w:rsid w:val="00BE7603"/>
    <w:rsid w:val="00BF1A92"/>
    <w:rsid w:val="00BF3279"/>
    <w:rsid w:val="00BF3B1B"/>
    <w:rsid w:val="00BF74C7"/>
    <w:rsid w:val="00C015F1"/>
    <w:rsid w:val="00C01F33"/>
    <w:rsid w:val="00C02CC6"/>
    <w:rsid w:val="00C040F7"/>
    <w:rsid w:val="00C0439C"/>
    <w:rsid w:val="00C044AB"/>
    <w:rsid w:val="00C05706"/>
    <w:rsid w:val="00C07377"/>
    <w:rsid w:val="00C10478"/>
    <w:rsid w:val="00C12107"/>
    <w:rsid w:val="00C137C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646"/>
    <w:rsid w:val="00CA611A"/>
    <w:rsid w:val="00CB1F63"/>
    <w:rsid w:val="00CB2C97"/>
    <w:rsid w:val="00CB7170"/>
    <w:rsid w:val="00CC040E"/>
    <w:rsid w:val="00CC111F"/>
    <w:rsid w:val="00CC2011"/>
    <w:rsid w:val="00CC3EA0"/>
    <w:rsid w:val="00CC652D"/>
    <w:rsid w:val="00CC7B45"/>
    <w:rsid w:val="00CD1188"/>
    <w:rsid w:val="00CD2ED1"/>
    <w:rsid w:val="00CD337B"/>
    <w:rsid w:val="00CE0424"/>
    <w:rsid w:val="00CE7561"/>
    <w:rsid w:val="00CF1354"/>
    <w:rsid w:val="00CF3657"/>
    <w:rsid w:val="00CF3B1F"/>
    <w:rsid w:val="00CF3BF6"/>
    <w:rsid w:val="00CF625B"/>
    <w:rsid w:val="00CF687E"/>
    <w:rsid w:val="00CF7F7F"/>
    <w:rsid w:val="00D0349B"/>
    <w:rsid w:val="00D10249"/>
    <w:rsid w:val="00D10626"/>
    <w:rsid w:val="00D115C3"/>
    <w:rsid w:val="00D11897"/>
    <w:rsid w:val="00D13135"/>
    <w:rsid w:val="00D13E4E"/>
    <w:rsid w:val="00D15C6A"/>
    <w:rsid w:val="00D239A7"/>
    <w:rsid w:val="00D23F47"/>
    <w:rsid w:val="00D36E71"/>
    <w:rsid w:val="00D37D87"/>
    <w:rsid w:val="00D40B33"/>
    <w:rsid w:val="00D4318F"/>
    <w:rsid w:val="00D438BF"/>
    <w:rsid w:val="00D440F8"/>
    <w:rsid w:val="00D546B5"/>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93EEE"/>
    <w:rsid w:val="00D9463F"/>
    <w:rsid w:val="00DA305E"/>
    <w:rsid w:val="00DA5417"/>
    <w:rsid w:val="00DA56E8"/>
    <w:rsid w:val="00DB0A9F"/>
    <w:rsid w:val="00DB377D"/>
    <w:rsid w:val="00DC2D36"/>
    <w:rsid w:val="00DC53EF"/>
    <w:rsid w:val="00DE48E3"/>
    <w:rsid w:val="00DE5608"/>
    <w:rsid w:val="00DE58D0"/>
    <w:rsid w:val="00DE654F"/>
    <w:rsid w:val="00DF0B6E"/>
    <w:rsid w:val="00DF15E0"/>
    <w:rsid w:val="00DF37A0"/>
    <w:rsid w:val="00E03DC6"/>
    <w:rsid w:val="00E110E7"/>
    <w:rsid w:val="00E11B20"/>
    <w:rsid w:val="00E17FA2"/>
    <w:rsid w:val="00E21E75"/>
    <w:rsid w:val="00E22330"/>
    <w:rsid w:val="00E22DDE"/>
    <w:rsid w:val="00E30B5A"/>
    <w:rsid w:val="00E3123D"/>
    <w:rsid w:val="00E31461"/>
    <w:rsid w:val="00E31D43"/>
    <w:rsid w:val="00E32608"/>
    <w:rsid w:val="00E34188"/>
    <w:rsid w:val="00E34B6E"/>
    <w:rsid w:val="00E35559"/>
    <w:rsid w:val="00E3723A"/>
    <w:rsid w:val="00E37312"/>
    <w:rsid w:val="00E37495"/>
    <w:rsid w:val="00E37860"/>
    <w:rsid w:val="00E413C7"/>
    <w:rsid w:val="00E446F1"/>
    <w:rsid w:val="00E46886"/>
    <w:rsid w:val="00E479E0"/>
    <w:rsid w:val="00E47AEF"/>
    <w:rsid w:val="00E53B75"/>
    <w:rsid w:val="00E54E3B"/>
    <w:rsid w:val="00E57565"/>
    <w:rsid w:val="00E63838"/>
    <w:rsid w:val="00E64434"/>
    <w:rsid w:val="00E65C8C"/>
    <w:rsid w:val="00E67C51"/>
    <w:rsid w:val="00E72EFC"/>
    <w:rsid w:val="00E7448D"/>
    <w:rsid w:val="00E758EC"/>
    <w:rsid w:val="00E8234C"/>
    <w:rsid w:val="00E83AA9"/>
    <w:rsid w:val="00E85928"/>
    <w:rsid w:val="00E87822"/>
    <w:rsid w:val="00E90395"/>
    <w:rsid w:val="00E90E49"/>
    <w:rsid w:val="00E91648"/>
    <w:rsid w:val="00E917F9"/>
    <w:rsid w:val="00E9291C"/>
    <w:rsid w:val="00E93FFE"/>
    <w:rsid w:val="00E94F8A"/>
    <w:rsid w:val="00EA7A41"/>
    <w:rsid w:val="00EB077B"/>
    <w:rsid w:val="00EB14F3"/>
    <w:rsid w:val="00EB4EA2"/>
    <w:rsid w:val="00EC24D5"/>
    <w:rsid w:val="00EC27C6"/>
    <w:rsid w:val="00EC4207"/>
    <w:rsid w:val="00EC5653"/>
    <w:rsid w:val="00EC71CE"/>
    <w:rsid w:val="00ED1006"/>
    <w:rsid w:val="00EE766B"/>
    <w:rsid w:val="00EF18FE"/>
    <w:rsid w:val="00EF47AA"/>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06F8"/>
    <w:rsid w:val="00F817CE"/>
    <w:rsid w:val="00F8456C"/>
    <w:rsid w:val="00F84B81"/>
    <w:rsid w:val="00F859D8"/>
    <w:rsid w:val="00F868F5"/>
    <w:rsid w:val="00F87FFA"/>
    <w:rsid w:val="00F9056A"/>
    <w:rsid w:val="00F90F8D"/>
    <w:rsid w:val="00F92782"/>
    <w:rsid w:val="00F93AA9"/>
    <w:rsid w:val="00F96985"/>
    <w:rsid w:val="00F97838"/>
    <w:rsid w:val="00FA2BB3"/>
    <w:rsid w:val="00FB4C80"/>
    <w:rsid w:val="00FB6A6A"/>
    <w:rsid w:val="00FC7429"/>
    <w:rsid w:val="00FD07F6"/>
    <w:rsid w:val="00FD1EC8"/>
    <w:rsid w:val="00FD4358"/>
    <w:rsid w:val="00FD47ED"/>
    <w:rsid w:val="00FD74DB"/>
    <w:rsid w:val="00FD7660"/>
    <w:rsid w:val="00FE0655"/>
    <w:rsid w:val="00FE2365"/>
    <w:rsid w:val="00FE37D7"/>
    <w:rsid w:val="00FE4C7B"/>
    <w:rsid w:val="00FE7336"/>
    <w:rsid w:val="00FE787C"/>
    <w:rsid w:val="00FF45A5"/>
    <w:rsid w:val="00FF4710"/>
    <w:rsid w:val="00FF5C91"/>
    <w:rsid w:val="00FF6B6F"/>
    <w:rsid w:val="00FF71E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5F4E1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37203"/>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03720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37203"/>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styleId="NormalWeb">
    <w:name w:val="Normal (Web)"/>
    <w:basedOn w:val="Normal"/>
    <w:uiPriority w:val="99"/>
    <w:unhideWhenUsed/>
    <w:qFormat/>
    <w:rsid w:val="00AF61E5"/>
    <w:pPr>
      <w:spacing w:before="100" w:beforeAutospacing="1" w:after="100" w:afterAutospacing="1"/>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699617">
      <w:bodyDiv w:val="1"/>
      <w:marLeft w:val="0"/>
      <w:marRight w:val="0"/>
      <w:marTop w:val="0"/>
      <w:marBottom w:val="0"/>
      <w:divBdr>
        <w:top w:val="none" w:sz="0" w:space="0" w:color="auto"/>
        <w:left w:val="none" w:sz="0" w:space="0" w:color="auto"/>
        <w:bottom w:val="none" w:sz="0" w:space="0" w:color="auto"/>
        <w:right w:val="none" w:sz="0" w:space="0" w:color="auto"/>
      </w:divBdr>
    </w:div>
    <w:div w:id="909463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E3854D-66F6-4E3E-BB67-3129FC85C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650</Words>
  <Characters>3711</Characters>
  <Application>Microsoft Office Word</Application>
  <DocSecurity>0</DocSecurity>
  <Lines>30</Lines>
  <Paragraphs>8</Paragraphs>
  <ScaleCrop>false</ScaleCrop>
  <Company/>
  <LinksUpToDate>false</LinksUpToDate>
  <CharactersWithSpaces>4353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2019-03-30T03:09:00Z</dcterms:created>
  <dcterms:modified xsi:type="dcterms:W3CDTF">2019-03-30T03:09:00Z</dcterms:modified>
  <cp:category/>
</cp:coreProperties>
</file>